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0D" w:rsidRPr="00D66E0D" w:rsidRDefault="00D66E0D" w:rsidP="00D66E0D">
      <w:pPr>
        <w:spacing w:after="0" w:line="240" w:lineRule="auto"/>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Sample Annotated Bibliography</w:t>
      </w:r>
    </w:p>
    <w:p w:rsidR="00D66E0D" w:rsidRPr="00CE28E9" w:rsidRDefault="00D66E0D" w:rsidP="00D66E0D">
      <w:pPr>
        <w:spacing w:after="0" w:line="240" w:lineRule="auto"/>
        <w:ind w:firstLine="720"/>
        <w:jc w:val="center"/>
        <w:rPr>
          <w:rFonts w:ascii="Times New Roman" w:hAnsi="Times New Roman" w:cs="Times New Roman"/>
          <w:b/>
          <w:sz w:val="24"/>
          <w:szCs w:val="24"/>
          <w:u w:val="single"/>
        </w:rPr>
      </w:pPr>
    </w:p>
    <w:p w:rsidR="00D66E0D" w:rsidRPr="00CE28E9" w:rsidRDefault="00D66E0D" w:rsidP="00D66E0D">
      <w:pPr>
        <w:spacing w:after="0" w:line="240" w:lineRule="auto"/>
        <w:rPr>
          <w:rFonts w:ascii="Times New Roman" w:hAnsi="Times New Roman" w:cs="Times New Roman"/>
          <w:b/>
          <w:sz w:val="24"/>
          <w:szCs w:val="24"/>
        </w:rPr>
      </w:pPr>
      <w:r w:rsidRPr="00CE28E9">
        <w:rPr>
          <w:rFonts w:ascii="Times New Roman" w:hAnsi="Times New Roman" w:cs="Times New Roman"/>
          <w:b/>
          <w:sz w:val="24"/>
          <w:szCs w:val="24"/>
          <w:u w:val="single"/>
        </w:rPr>
        <w:t>Thesis:</w:t>
      </w:r>
    </w:p>
    <w:p w:rsidR="00D66E0D" w:rsidRPr="00CE28E9" w:rsidRDefault="00D66E0D" w:rsidP="00D66E0D">
      <w:pPr>
        <w:spacing w:after="0" w:line="480" w:lineRule="auto"/>
        <w:rPr>
          <w:rFonts w:ascii="Times New Roman" w:hAnsi="Times New Roman" w:cs="Times New Roman"/>
          <w:b/>
          <w:sz w:val="24"/>
          <w:szCs w:val="24"/>
        </w:rPr>
      </w:pPr>
    </w:p>
    <w:p w:rsidR="00D66E0D" w:rsidRPr="00CE28E9" w:rsidRDefault="00D66E0D" w:rsidP="00D66E0D">
      <w:pPr>
        <w:spacing w:after="0" w:line="480" w:lineRule="auto"/>
        <w:rPr>
          <w:rFonts w:ascii="Times New Roman" w:hAnsi="Times New Roman" w:cs="Times New Roman"/>
          <w:b/>
          <w:sz w:val="24"/>
          <w:szCs w:val="24"/>
        </w:rPr>
      </w:pPr>
      <w:r w:rsidRPr="00CE28E9">
        <w:rPr>
          <w:rFonts w:ascii="Times New Roman" w:hAnsi="Times New Roman" w:cs="Times New Roman"/>
          <w:b/>
          <w:sz w:val="24"/>
          <w:szCs w:val="24"/>
        </w:rPr>
        <w:t xml:space="preserve">Three causes which one could point to as highly likely catalysts for the rise and significant expansion of the temperance movement include: </w:t>
      </w:r>
      <w:r w:rsidRPr="00CE28E9">
        <w:rPr>
          <w:rFonts w:ascii="Times New Roman" w:hAnsi="Times New Roman" w:cs="Times New Roman"/>
          <w:b/>
          <w:color w:val="FF0000"/>
          <w:sz w:val="24"/>
          <w:szCs w:val="24"/>
        </w:rPr>
        <w:t>the destabilization of American society resulting from absurdly high levels of alcohol consumption</w:t>
      </w:r>
      <w:r w:rsidRPr="00CE28E9">
        <w:rPr>
          <w:rFonts w:ascii="Times New Roman" w:hAnsi="Times New Roman" w:cs="Times New Roman"/>
          <w:b/>
          <w:sz w:val="24"/>
          <w:szCs w:val="24"/>
        </w:rPr>
        <w:t xml:space="preserve">, </w:t>
      </w:r>
      <w:r w:rsidRPr="00CE28E9">
        <w:rPr>
          <w:rFonts w:ascii="Times New Roman" w:hAnsi="Times New Roman" w:cs="Times New Roman"/>
          <w:b/>
          <w:color w:val="00B050"/>
          <w:sz w:val="24"/>
          <w:szCs w:val="24"/>
        </w:rPr>
        <w:t>t</w:t>
      </w:r>
      <w:r w:rsidRPr="00CE28E9">
        <w:rPr>
          <w:rFonts w:ascii="Times New Roman" w:hAnsi="Times New Roman" w:cs="Times New Roman"/>
          <w:b/>
          <w:color w:val="008000"/>
          <w:sz w:val="24"/>
          <w:szCs w:val="24"/>
        </w:rPr>
        <w:t>he mass advent of women into reform movements following the religious revival period known popularly as the Second Great Awakening</w:t>
      </w:r>
      <w:r w:rsidRPr="00CE28E9">
        <w:rPr>
          <w:rFonts w:ascii="Times New Roman" w:hAnsi="Times New Roman" w:cs="Times New Roman"/>
          <w:b/>
          <w:sz w:val="24"/>
          <w:szCs w:val="24"/>
        </w:rPr>
        <w:t xml:space="preserve">, and finally, </w:t>
      </w:r>
      <w:r w:rsidRPr="00CE28E9">
        <w:rPr>
          <w:rFonts w:ascii="Times New Roman" w:hAnsi="Times New Roman" w:cs="Times New Roman"/>
          <w:b/>
          <w:color w:val="7030A0"/>
          <w:sz w:val="24"/>
          <w:szCs w:val="24"/>
        </w:rPr>
        <w:t>the incompatibility of traditional habits of alcohol consumption with new economic, industrial, and labor conditions</w:t>
      </w:r>
      <w:r w:rsidRPr="00CE28E9">
        <w:rPr>
          <w:rFonts w:ascii="Times New Roman" w:hAnsi="Times New Roman" w:cs="Times New Roman"/>
          <w:b/>
          <w:sz w:val="24"/>
          <w:szCs w:val="24"/>
        </w:rPr>
        <w:t>.</w:t>
      </w:r>
    </w:p>
    <w:p w:rsidR="00D66E0D" w:rsidRPr="00CE28E9" w:rsidRDefault="00D66E0D" w:rsidP="00D66E0D">
      <w:pPr>
        <w:jc w:val="center"/>
        <w:rPr>
          <w:b/>
          <w:u w:val="single"/>
        </w:rPr>
      </w:pPr>
    </w:p>
    <w:p w:rsidR="00D66E0D" w:rsidRPr="00CE28E9" w:rsidRDefault="00D66E0D" w:rsidP="00D66E0D">
      <w:pPr>
        <w:jc w:val="center"/>
        <w:rPr>
          <w:b/>
          <w:u w:val="single"/>
        </w:rPr>
      </w:pPr>
    </w:p>
    <w:p w:rsidR="009C3303" w:rsidRPr="00CE28E9" w:rsidRDefault="009C3303" w:rsidP="009C3303">
      <w:pPr>
        <w:jc w:val="center"/>
        <w:rPr>
          <w:b/>
          <w:u w:val="single"/>
        </w:rPr>
      </w:pPr>
      <w:r w:rsidRPr="00CE28E9">
        <w:rPr>
          <w:b/>
          <w:u w:val="single"/>
        </w:rPr>
        <w:t xml:space="preserve">Annotated </w:t>
      </w:r>
      <w:r w:rsidR="00D66E0D" w:rsidRPr="00CE28E9">
        <w:rPr>
          <w:b/>
          <w:u w:val="single"/>
        </w:rPr>
        <w:t>Bibliography</w:t>
      </w:r>
    </w:p>
    <w:p w:rsidR="009C3303" w:rsidRPr="00CE28E9" w:rsidRDefault="009C3303" w:rsidP="009C3303">
      <w:pPr>
        <w:jc w:val="center"/>
        <w:rPr>
          <w:b/>
        </w:rPr>
      </w:pPr>
      <w:r w:rsidRPr="00CE28E9">
        <w:rPr>
          <w:b/>
        </w:rPr>
        <w:t>Bibliographic Entry + Summary of Source + Relevance to Argument</w:t>
      </w:r>
    </w:p>
    <w:p w:rsidR="00D66E0D" w:rsidRPr="00CE28E9" w:rsidRDefault="009C3303" w:rsidP="00D66E0D">
      <w:pPr>
        <w:rPr>
          <w:b/>
          <w:u w:val="single"/>
        </w:rPr>
      </w:pPr>
      <w:r w:rsidRPr="00CE28E9">
        <w:rPr>
          <w:b/>
          <w:u w:val="single"/>
        </w:rPr>
        <w:t>Examples:</w:t>
      </w:r>
    </w:p>
    <w:p w:rsidR="00D66E0D" w:rsidRPr="00CE28E9" w:rsidRDefault="00D66E0D" w:rsidP="009C3303">
      <w:pPr>
        <w:rPr>
          <w:b/>
        </w:rPr>
      </w:pPr>
      <w:proofErr w:type="spellStart"/>
      <w:proofErr w:type="gramStart"/>
      <w:r w:rsidRPr="00CE28E9">
        <w:rPr>
          <w:b/>
        </w:rPr>
        <w:t>Cott</w:t>
      </w:r>
      <w:proofErr w:type="spellEnd"/>
      <w:r w:rsidRPr="00CE28E9">
        <w:rPr>
          <w:b/>
        </w:rPr>
        <w:t>, Nancy F.</w:t>
      </w:r>
      <w:proofErr w:type="gramEnd"/>
      <w:r w:rsidRPr="00CE28E9">
        <w:rPr>
          <w:b/>
        </w:rPr>
        <w:t xml:space="preserve"> </w:t>
      </w:r>
      <w:r w:rsidRPr="00CE28E9">
        <w:rPr>
          <w:b/>
          <w:i/>
        </w:rPr>
        <w:t>The Bonds of Womanhood: “Woman’s Sphere” in New England, 1780-1835</w:t>
      </w:r>
      <w:r w:rsidR="009C3303" w:rsidRPr="00CE28E9">
        <w:rPr>
          <w:b/>
        </w:rPr>
        <w:t>.</w:t>
      </w:r>
      <w:bookmarkStart w:id="0" w:name="_GoBack"/>
      <w:bookmarkEnd w:id="0"/>
      <w:r w:rsidRPr="00CE28E9">
        <w:rPr>
          <w:b/>
        </w:rPr>
        <w:t xml:space="preserve"> New Haven: Yale University Press, 1977.</w:t>
      </w:r>
    </w:p>
    <w:p w:rsidR="00D66E0D" w:rsidRPr="00CE28E9" w:rsidRDefault="00D66E0D" w:rsidP="00D66E0D">
      <w:pPr>
        <w:rPr>
          <w:b/>
        </w:rPr>
      </w:pPr>
    </w:p>
    <w:p w:rsidR="00D66E0D" w:rsidRPr="00CE28E9" w:rsidRDefault="00D66E0D" w:rsidP="00D66E0D">
      <w:pPr>
        <w:rPr>
          <w:b/>
        </w:rPr>
      </w:pPr>
      <w:proofErr w:type="spellStart"/>
      <w:r w:rsidRPr="00CE28E9">
        <w:rPr>
          <w:b/>
        </w:rPr>
        <w:t>Cott</w:t>
      </w:r>
      <w:proofErr w:type="spellEnd"/>
      <w:r w:rsidRPr="00CE28E9">
        <w:rPr>
          <w:b/>
        </w:rPr>
        <w:t xml:space="preserve"> connects the rise of both religious revivalism and the “cult of domesticity” to the formation of a group consciousness in New England women which led them to launch various reforms, and ultimately, as their rhetoric spread across the northern United States, the women’s rights movement. </w:t>
      </w:r>
      <w:r w:rsidRPr="00CE28E9">
        <w:rPr>
          <w:b/>
          <w:color w:val="008000"/>
        </w:rPr>
        <w:t>This book provides support for the idea that women were instrumental to the rise of temperance in the early nineteenth century.</w:t>
      </w:r>
    </w:p>
    <w:p w:rsidR="00D66E0D" w:rsidRPr="00CE28E9" w:rsidRDefault="00D66E0D" w:rsidP="00D66E0D">
      <w:pPr>
        <w:rPr>
          <w:b/>
        </w:rPr>
      </w:pPr>
    </w:p>
    <w:p w:rsidR="00D66E0D" w:rsidRPr="00CE28E9" w:rsidRDefault="00D66E0D" w:rsidP="00D66E0D">
      <w:pPr>
        <w:rPr>
          <w:b/>
        </w:rPr>
      </w:pPr>
      <w:r w:rsidRPr="00CE28E9">
        <w:rPr>
          <w:b/>
        </w:rPr>
        <w:t xml:space="preserve">Johnson, Paul E. </w:t>
      </w:r>
      <w:r w:rsidRPr="00CE28E9">
        <w:rPr>
          <w:b/>
          <w:i/>
        </w:rPr>
        <w:t>A Shopkeeper’s Millennium: Society and Revivals in Rochester, New York, 1815-1837</w:t>
      </w:r>
      <w:r w:rsidRPr="00CE28E9">
        <w:rPr>
          <w:b/>
        </w:rPr>
        <w:t>. New York: Hill and Wang, 1978.</w:t>
      </w:r>
    </w:p>
    <w:p w:rsidR="00D66E0D" w:rsidRPr="00CE28E9" w:rsidRDefault="00D66E0D" w:rsidP="00D66E0D">
      <w:pPr>
        <w:rPr>
          <w:b/>
        </w:rPr>
      </w:pPr>
    </w:p>
    <w:p w:rsidR="00D66E0D" w:rsidRPr="00CE28E9" w:rsidRDefault="00D66E0D" w:rsidP="00D66E0D">
      <w:pPr>
        <w:rPr>
          <w:b/>
          <w:color w:val="7030A0"/>
        </w:rPr>
      </w:pPr>
      <w:r w:rsidRPr="00CE28E9">
        <w:rPr>
          <w:b/>
        </w:rPr>
        <w:t xml:space="preserve">Tracing the rise of revivalism and social reform to class tensions engendered by the new separation of home and work spheres in early nineteenth century Rochester, </w:t>
      </w:r>
      <w:r w:rsidRPr="00CE28E9">
        <w:rPr>
          <w:b/>
          <w:color w:val="7030A0"/>
        </w:rPr>
        <w:t>Johnson’s argument lends weight to the claim that the emergence of temperance and abstinence owes a great deal to economic, industrial, and social rearrangements during the Market Revolution.</w:t>
      </w:r>
    </w:p>
    <w:p w:rsidR="00D66E0D" w:rsidRPr="00CE28E9" w:rsidRDefault="00D66E0D" w:rsidP="00D66E0D">
      <w:pPr>
        <w:rPr>
          <w:b/>
        </w:rPr>
      </w:pPr>
    </w:p>
    <w:p w:rsidR="00D66E0D" w:rsidRPr="00CE28E9" w:rsidRDefault="00D66E0D" w:rsidP="00D66E0D">
      <w:pPr>
        <w:rPr>
          <w:b/>
        </w:rPr>
      </w:pPr>
      <w:proofErr w:type="spellStart"/>
      <w:r w:rsidRPr="00CE28E9">
        <w:rPr>
          <w:b/>
        </w:rPr>
        <w:t>Rorabaugh</w:t>
      </w:r>
      <w:proofErr w:type="spellEnd"/>
      <w:r w:rsidRPr="00CE28E9">
        <w:rPr>
          <w:b/>
        </w:rPr>
        <w:t xml:space="preserve">, W.J. </w:t>
      </w:r>
      <w:r w:rsidRPr="00CE28E9">
        <w:rPr>
          <w:b/>
          <w:i/>
        </w:rPr>
        <w:t>The Alcoholic Republic: An American Tradition</w:t>
      </w:r>
      <w:r w:rsidRPr="00CE28E9">
        <w:rPr>
          <w:b/>
        </w:rPr>
        <w:t>. New York: Oxford University Press, 1979.</w:t>
      </w:r>
    </w:p>
    <w:p w:rsidR="00D66E0D" w:rsidRPr="00CE28E9" w:rsidRDefault="00D66E0D" w:rsidP="00D66E0D">
      <w:pPr>
        <w:rPr>
          <w:b/>
        </w:rPr>
      </w:pPr>
    </w:p>
    <w:p w:rsidR="0073502D" w:rsidRDefault="00D66E0D">
      <w:pPr>
        <w:rPr>
          <w:b/>
          <w:color w:val="FF0000"/>
        </w:rPr>
      </w:pPr>
      <w:r w:rsidRPr="00CE28E9">
        <w:rPr>
          <w:b/>
        </w:rPr>
        <w:t xml:space="preserve">This book attempts to explain the exceptionally high rates of alcohol consumption between the late eighteenth and early nineteenth century by pointing to influences of economy, production, technology, ideology, and psychology. </w:t>
      </w:r>
      <w:r w:rsidRPr="00CE28E9">
        <w:rPr>
          <w:b/>
          <w:color w:val="FF0000"/>
        </w:rPr>
        <w:t xml:space="preserve">It supports the proposition that an unprecedented excess of alcohol was both produced and consumed to the detriment of society. </w:t>
      </w:r>
    </w:p>
    <w:p w:rsidR="0073502D" w:rsidRDefault="0073502D">
      <w:pPr>
        <w:rPr>
          <w:b/>
          <w:color w:val="FF0000"/>
        </w:rPr>
      </w:pPr>
    </w:p>
    <w:p w:rsidR="0073502D" w:rsidRDefault="0073502D">
      <w:pPr>
        <w:rPr>
          <w:b/>
          <w:color w:val="FF0000"/>
        </w:rPr>
      </w:pPr>
    </w:p>
    <w:p w:rsidR="0073502D" w:rsidRDefault="0073502D">
      <w:pPr>
        <w:rPr>
          <w:b/>
          <w:color w:val="FF0000"/>
        </w:rPr>
      </w:pPr>
    </w:p>
    <w:p w:rsidR="0073502D" w:rsidRDefault="0073502D">
      <w:pPr>
        <w:rPr>
          <w:b/>
          <w:color w:val="FF0000"/>
        </w:rPr>
      </w:pPr>
    </w:p>
    <w:p w:rsidR="0073502D" w:rsidRDefault="0073502D">
      <w:pPr>
        <w:rPr>
          <w:b/>
          <w:color w:val="FF0000"/>
        </w:rPr>
      </w:pPr>
    </w:p>
    <w:p w:rsidR="0073502D" w:rsidRDefault="0073502D">
      <w:pPr>
        <w:rPr>
          <w:b/>
          <w:color w:val="FF0000"/>
        </w:rPr>
      </w:pPr>
    </w:p>
    <w:p w:rsidR="0073502D" w:rsidRDefault="0073502D">
      <w:pPr>
        <w:rPr>
          <w:b/>
        </w:rPr>
      </w:pPr>
      <w:r>
        <w:rPr>
          <w:b/>
        </w:rPr>
        <w:t>Please keep in mind that you DO NOT NEED TO LIST YOUR THESIS STATEMENT ON YOUR ANNOTATED BIBLIOGRAPHY, NOR DO YOU NEED TO HIGHLIGHT THE SECTIONS OF YOUR ANNOTATION THAT SHOW WHY THE SOURCE IS RELEVANT TO YOUR THESIS. Your Annotated Bibliography should look like this…</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Default="0073502D" w:rsidP="0073502D">
      <w:pPr>
        <w:jc w:val="center"/>
        <w:rPr>
          <w:b/>
        </w:rPr>
      </w:pPr>
      <w:r>
        <w:rPr>
          <w:b/>
        </w:rPr>
        <w:t>.</w:t>
      </w:r>
    </w:p>
    <w:p w:rsidR="0073502D" w:rsidRPr="0073502D" w:rsidRDefault="0073502D" w:rsidP="0073502D">
      <w:pPr>
        <w:jc w:val="center"/>
        <w:rPr>
          <w:b/>
          <w:u w:val="single"/>
        </w:rPr>
      </w:pPr>
      <w:r w:rsidRPr="00CE28E9">
        <w:rPr>
          <w:b/>
          <w:u w:val="single"/>
        </w:rPr>
        <w:t>Annotated Bibliography</w:t>
      </w:r>
    </w:p>
    <w:p w:rsidR="0073502D" w:rsidRPr="00CE28E9" w:rsidRDefault="0073502D" w:rsidP="0073502D">
      <w:pPr>
        <w:rPr>
          <w:b/>
        </w:rPr>
      </w:pPr>
      <w:proofErr w:type="spellStart"/>
      <w:proofErr w:type="gramStart"/>
      <w:r w:rsidRPr="00CE28E9">
        <w:rPr>
          <w:b/>
        </w:rPr>
        <w:t>Cott</w:t>
      </w:r>
      <w:proofErr w:type="spellEnd"/>
      <w:r w:rsidRPr="00CE28E9">
        <w:rPr>
          <w:b/>
        </w:rPr>
        <w:t>, Nancy F.</w:t>
      </w:r>
      <w:proofErr w:type="gramEnd"/>
      <w:r w:rsidRPr="00CE28E9">
        <w:rPr>
          <w:b/>
        </w:rPr>
        <w:t xml:space="preserve"> </w:t>
      </w:r>
      <w:r w:rsidRPr="00CE28E9">
        <w:rPr>
          <w:b/>
          <w:i/>
        </w:rPr>
        <w:t>The Bonds of Womanhood: “Woman’s Sphere” in New England, 1780-1835</w:t>
      </w:r>
      <w:r w:rsidRPr="00CE28E9">
        <w:rPr>
          <w:b/>
        </w:rPr>
        <w:t>. New Haven: Yale University Press, 1977.</w:t>
      </w:r>
    </w:p>
    <w:p w:rsidR="0073502D" w:rsidRPr="00CE28E9" w:rsidRDefault="0073502D" w:rsidP="0073502D">
      <w:pPr>
        <w:rPr>
          <w:b/>
        </w:rPr>
      </w:pPr>
    </w:p>
    <w:p w:rsidR="0073502D" w:rsidRPr="0073502D" w:rsidRDefault="0073502D" w:rsidP="0073502D">
      <w:pPr>
        <w:rPr>
          <w:b/>
        </w:rPr>
      </w:pPr>
      <w:proofErr w:type="spellStart"/>
      <w:r w:rsidRPr="00CE28E9">
        <w:rPr>
          <w:b/>
        </w:rPr>
        <w:t>Cott</w:t>
      </w:r>
      <w:proofErr w:type="spellEnd"/>
      <w:r w:rsidRPr="00CE28E9">
        <w:rPr>
          <w:b/>
        </w:rPr>
        <w:t xml:space="preserve"> connects the rise of both religious revivalism and the “cult of domesticity” to the formation of a group consciousness in New England women which led them to launch various reforms, and ultimately, as their rhetoric spread across the northern United States, the women’s rights movement. </w:t>
      </w:r>
      <w:r w:rsidRPr="0073502D">
        <w:rPr>
          <w:b/>
        </w:rPr>
        <w:t>This book provides support for the idea that women were instrumental to the rise of temperance in the early nineteenth century.</w:t>
      </w:r>
    </w:p>
    <w:p w:rsidR="0073502D" w:rsidRPr="0073502D" w:rsidRDefault="0073502D" w:rsidP="0073502D">
      <w:pPr>
        <w:rPr>
          <w:b/>
        </w:rPr>
      </w:pPr>
    </w:p>
    <w:p w:rsidR="0073502D" w:rsidRPr="0073502D" w:rsidRDefault="0073502D" w:rsidP="0073502D">
      <w:pPr>
        <w:rPr>
          <w:b/>
        </w:rPr>
      </w:pPr>
      <w:r w:rsidRPr="0073502D">
        <w:rPr>
          <w:b/>
        </w:rPr>
        <w:t xml:space="preserve">Johnson, Paul E. </w:t>
      </w:r>
      <w:r w:rsidRPr="0073502D">
        <w:rPr>
          <w:b/>
          <w:i/>
        </w:rPr>
        <w:t>A Shopkeeper’s Millennium: Society and Revivals in Rochester, New York, 1815-1837</w:t>
      </w:r>
      <w:r w:rsidRPr="0073502D">
        <w:rPr>
          <w:b/>
        </w:rPr>
        <w:t>. New York: Hill and Wang, 1978.</w:t>
      </w:r>
    </w:p>
    <w:p w:rsidR="0073502D" w:rsidRPr="0073502D" w:rsidRDefault="0073502D" w:rsidP="0073502D">
      <w:pPr>
        <w:rPr>
          <w:b/>
        </w:rPr>
      </w:pPr>
    </w:p>
    <w:p w:rsidR="0073502D" w:rsidRPr="0073502D" w:rsidRDefault="0073502D" w:rsidP="0073502D">
      <w:pPr>
        <w:rPr>
          <w:b/>
        </w:rPr>
      </w:pPr>
      <w:r w:rsidRPr="0073502D">
        <w:rPr>
          <w:b/>
        </w:rPr>
        <w:t>Tracing the rise of revivalism and social reform to class tensions engendered by the new separation of home and work spheres in early nineteenth century Rochester, Johnson’s argument lends weight to the claim that the emergence of temperance and abstinence owes a great deal to economic, industrial, and social rearrangements during the Market Revolution.</w:t>
      </w:r>
    </w:p>
    <w:p w:rsidR="0073502D" w:rsidRPr="0073502D" w:rsidRDefault="0073502D" w:rsidP="0073502D">
      <w:pPr>
        <w:rPr>
          <w:b/>
        </w:rPr>
      </w:pPr>
    </w:p>
    <w:p w:rsidR="0073502D" w:rsidRPr="0073502D" w:rsidRDefault="0073502D" w:rsidP="0073502D">
      <w:pPr>
        <w:rPr>
          <w:b/>
        </w:rPr>
      </w:pPr>
      <w:proofErr w:type="spellStart"/>
      <w:r w:rsidRPr="0073502D">
        <w:rPr>
          <w:b/>
        </w:rPr>
        <w:t>Rorabaugh</w:t>
      </w:r>
      <w:proofErr w:type="spellEnd"/>
      <w:r w:rsidRPr="0073502D">
        <w:rPr>
          <w:b/>
        </w:rPr>
        <w:t xml:space="preserve">, W.J. </w:t>
      </w:r>
      <w:r w:rsidRPr="0073502D">
        <w:rPr>
          <w:b/>
          <w:i/>
        </w:rPr>
        <w:t>The Alcoholic Republic: An American Tradition</w:t>
      </w:r>
      <w:r w:rsidRPr="0073502D">
        <w:rPr>
          <w:b/>
        </w:rPr>
        <w:t>. New York: Oxford University Press, 1979.</w:t>
      </w:r>
    </w:p>
    <w:p w:rsidR="0073502D" w:rsidRPr="0073502D" w:rsidRDefault="0073502D" w:rsidP="0073502D">
      <w:pPr>
        <w:rPr>
          <w:b/>
        </w:rPr>
      </w:pPr>
    </w:p>
    <w:p w:rsidR="0073502D" w:rsidRPr="0073502D" w:rsidRDefault="0073502D" w:rsidP="0073502D">
      <w:pPr>
        <w:rPr>
          <w:b/>
        </w:rPr>
      </w:pPr>
      <w:r w:rsidRPr="0073502D">
        <w:rPr>
          <w:b/>
        </w:rPr>
        <w:t xml:space="preserve">This book attempts to explain the exceptionally high rates of alcohol consumption between the late eighteenth and early nineteenth century by pointing to influences of economy, production, technology, ideology, and psychology. It supports the proposition that an unprecedented excess of alcohol was both produced and consumed to the detriment of society. </w:t>
      </w:r>
    </w:p>
    <w:p w:rsidR="00E35F62" w:rsidRPr="0073502D" w:rsidRDefault="00E35F62" w:rsidP="0073502D">
      <w:pPr>
        <w:jc w:val="center"/>
        <w:rPr>
          <w:b/>
        </w:rPr>
      </w:pPr>
    </w:p>
    <w:sectPr w:rsidR="00E35F62" w:rsidRPr="0073502D" w:rsidSect="006A22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514A9"/>
    <w:multiLevelType w:val="hybridMultilevel"/>
    <w:tmpl w:val="2CBC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66E0D"/>
    <w:rsid w:val="00401329"/>
    <w:rsid w:val="00406EDF"/>
    <w:rsid w:val="00613F68"/>
    <w:rsid w:val="00651F8C"/>
    <w:rsid w:val="006A22F8"/>
    <w:rsid w:val="0073502D"/>
    <w:rsid w:val="009C3303"/>
    <w:rsid w:val="00BA5BBD"/>
    <w:rsid w:val="00CE28E9"/>
    <w:rsid w:val="00D66E0D"/>
    <w:rsid w:val="00E35F62"/>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66E0D"/>
    <w:rPr>
      <w:color w:val="0563C1" w:themeColor="hyperlink"/>
      <w:u w:val="single"/>
    </w:rPr>
  </w:style>
  <w:style w:type="character" w:customStyle="1" w:styleId="UnresolvedMention">
    <w:name w:val="Unresolved Mention"/>
    <w:basedOn w:val="DefaultParagraphFont"/>
    <w:uiPriority w:val="99"/>
    <w:semiHidden/>
    <w:unhideWhenUsed/>
    <w:rsid w:val="00D66E0D"/>
    <w:rPr>
      <w:color w:val="605E5C"/>
      <w:shd w:val="clear" w:color="auto" w:fill="E1DFDD"/>
    </w:rPr>
  </w:style>
  <w:style w:type="paragraph" w:styleId="ListParagraph">
    <w:name w:val="List Paragraph"/>
    <w:basedOn w:val="Normal"/>
    <w:uiPriority w:val="34"/>
    <w:qFormat/>
    <w:rsid w:val="009C3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572</Words>
  <Characters>3264</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3</cp:revision>
  <dcterms:created xsi:type="dcterms:W3CDTF">2018-11-05T14:44:00Z</dcterms:created>
  <dcterms:modified xsi:type="dcterms:W3CDTF">2018-11-05T17:55:00Z</dcterms:modified>
</cp:coreProperties>
</file>