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724" w:rsidRPr="00745724" w:rsidRDefault="00745724" w:rsidP="00745724">
      <w:pPr>
        <w:spacing w:after="0" w:line="240" w:lineRule="auto"/>
        <w:rPr>
          <w:rFonts w:ascii="Trebuchet MS" w:eastAsia="Times New Roman" w:hAnsi="Trebuchet MS" w:cs="Times New Roman"/>
          <w:color w:val="000000"/>
          <w:sz w:val="20"/>
          <w:szCs w:val="20"/>
        </w:rPr>
      </w:pPr>
      <w:r w:rsidRPr="00745724">
        <w:rPr>
          <w:rFonts w:ascii="Trebuchet MS" w:eastAsia="Times New Roman" w:hAnsi="Trebuchet MS" w:cs="Times New Roman"/>
          <w:b/>
          <w:bCs/>
          <w:color w:val="000000"/>
          <w:sz w:val="20"/>
          <w:szCs w:val="20"/>
        </w:rPr>
        <w:t>Excerpt from "Why We Love Dogs, Eat Pigs, and Wear Cows", Melanie Joy</w:t>
      </w:r>
    </w:p>
    <w:p w:rsidR="00745724" w:rsidRDefault="00745724" w:rsidP="00745724">
      <w:pPr>
        <w:spacing w:after="0" w:line="240" w:lineRule="auto"/>
        <w:rPr>
          <w:rFonts w:ascii="Trebuchet MS" w:eastAsia="Times New Roman" w:hAnsi="Trebuchet MS" w:cs="Times New Roman"/>
          <w:b/>
          <w:bCs/>
          <w:color w:val="000000"/>
          <w:sz w:val="20"/>
          <w:szCs w:val="20"/>
        </w:rPr>
      </w:pPr>
      <w:r w:rsidRPr="00745724">
        <w:rPr>
          <w:rFonts w:ascii="Trebuchet MS" w:eastAsia="Times New Roman" w:hAnsi="Trebuchet MS" w:cs="Times New Roman"/>
          <w:b/>
          <w:bCs/>
          <w:color w:val="000000"/>
          <w:sz w:val="20"/>
          <w:szCs w:val="20"/>
        </w:rPr>
        <w:t>Unnatural Born Killers</w:t>
      </w:r>
    </w:p>
    <w:p w:rsidR="00745724" w:rsidRPr="00745724" w:rsidRDefault="00745724" w:rsidP="00745724">
      <w:pPr>
        <w:spacing w:after="0" w:line="240" w:lineRule="auto"/>
        <w:rPr>
          <w:rFonts w:ascii="Trebuchet MS" w:eastAsia="Times New Roman" w:hAnsi="Trebuchet MS" w:cs="Times New Roman"/>
          <w:color w:val="000000"/>
          <w:sz w:val="20"/>
          <w:szCs w:val="20"/>
        </w:rPr>
      </w:pPr>
      <w:r w:rsidRPr="00745724">
        <w:rPr>
          <w:rFonts w:ascii="Trebuchet MS" w:eastAsia="Times New Roman" w:hAnsi="Trebuchet MS" w:cs="Times New Roman"/>
          <w:color w:val="000000"/>
          <w:sz w:val="20"/>
          <w:szCs w:val="20"/>
        </w:rPr>
        <w:br/>
        <w:t>There is a substantial body of evidence demonstrating humans' seemingly natural aversion to killing. Much of the research in this area has been conducted by the military; analysts have found that soldiers tend to intentionally fire over the enemy's head, or not to fire at all.</w:t>
      </w:r>
      <w:r w:rsidRPr="00745724">
        <w:rPr>
          <w:rFonts w:ascii="Trebuchet MS" w:eastAsia="Times New Roman" w:hAnsi="Trebuchet MS" w:cs="Times New Roman"/>
          <w:color w:val="000000"/>
          <w:sz w:val="20"/>
          <w:szCs w:val="20"/>
        </w:rPr>
        <w:br/>
      </w:r>
      <w:r w:rsidRPr="00745724">
        <w:rPr>
          <w:rFonts w:ascii="Trebuchet MS" w:eastAsia="Times New Roman" w:hAnsi="Trebuchet MS" w:cs="Times New Roman"/>
          <w:color w:val="000000"/>
          <w:sz w:val="20"/>
          <w:szCs w:val="20"/>
        </w:rPr>
        <w:br/>
        <w:t>Studies of combat activity during the Napole</w:t>
      </w:r>
      <w:r>
        <w:rPr>
          <w:rFonts w:ascii="Trebuchet MS" w:eastAsia="Times New Roman" w:hAnsi="Trebuchet MS" w:cs="Times New Roman"/>
          <w:color w:val="000000"/>
          <w:sz w:val="20"/>
          <w:szCs w:val="20"/>
        </w:rPr>
        <w:t>onic and Civil Wars revealed st</w:t>
      </w:r>
      <w:r w:rsidRPr="00745724">
        <w:rPr>
          <w:rFonts w:ascii="Trebuchet MS" w:eastAsia="Times New Roman" w:hAnsi="Trebuchet MS" w:cs="Times New Roman"/>
          <w:color w:val="000000"/>
          <w:sz w:val="20"/>
          <w:szCs w:val="20"/>
        </w:rPr>
        <w:t>r</w:t>
      </w:r>
      <w:r>
        <w:rPr>
          <w:rFonts w:ascii="Trebuchet MS" w:eastAsia="Times New Roman" w:hAnsi="Trebuchet MS" w:cs="Times New Roman"/>
          <w:color w:val="000000"/>
          <w:sz w:val="20"/>
          <w:szCs w:val="20"/>
        </w:rPr>
        <w:t>i</w:t>
      </w:r>
      <w:r w:rsidRPr="00745724">
        <w:rPr>
          <w:rFonts w:ascii="Trebuchet MS" w:eastAsia="Times New Roman" w:hAnsi="Trebuchet MS" w:cs="Times New Roman"/>
          <w:color w:val="000000"/>
          <w:sz w:val="20"/>
          <w:szCs w:val="20"/>
        </w:rPr>
        <w:t xml:space="preserve">king statistics. Given the ability of the men, their proximity to the enemy, and the capacity of their weapons, the number of enemy soldiers hit should have been well over 50 percent, resulting in a killing rate of hundreds per minute. Instead, however, the hit rate was only one </w:t>
      </w:r>
      <w:r>
        <w:rPr>
          <w:rFonts w:ascii="Trebuchet MS" w:eastAsia="Times New Roman" w:hAnsi="Trebuchet MS" w:cs="Times New Roman"/>
          <w:color w:val="000000"/>
          <w:sz w:val="20"/>
          <w:szCs w:val="20"/>
        </w:rPr>
        <w:t>t</w:t>
      </w:r>
      <w:r w:rsidRPr="00745724">
        <w:rPr>
          <w:rFonts w:ascii="Trebuchet MS" w:eastAsia="Times New Roman" w:hAnsi="Trebuchet MS" w:cs="Times New Roman"/>
          <w:color w:val="000000"/>
          <w:sz w:val="20"/>
          <w:szCs w:val="20"/>
        </w:rPr>
        <w:t>o two per minute. And a similar phenomenon occu</w:t>
      </w:r>
      <w:r>
        <w:rPr>
          <w:rFonts w:ascii="Trebuchet MS" w:eastAsia="Times New Roman" w:hAnsi="Trebuchet MS" w:cs="Times New Roman"/>
          <w:color w:val="000000"/>
          <w:sz w:val="20"/>
          <w:szCs w:val="20"/>
        </w:rPr>
        <w:t>rred during World War I. According to B</w:t>
      </w:r>
      <w:r w:rsidRPr="00745724">
        <w:rPr>
          <w:rFonts w:ascii="Trebuchet MS" w:eastAsia="Times New Roman" w:hAnsi="Trebuchet MS" w:cs="Times New Roman"/>
          <w:color w:val="000000"/>
          <w:sz w:val="20"/>
          <w:szCs w:val="20"/>
        </w:rPr>
        <w:t xml:space="preserve">ritish Lieutenant George </w:t>
      </w:r>
      <w:proofErr w:type="spellStart"/>
      <w:r w:rsidRPr="00745724">
        <w:rPr>
          <w:rFonts w:ascii="Trebuchet MS" w:eastAsia="Times New Roman" w:hAnsi="Trebuchet MS" w:cs="Times New Roman"/>
          <w:color w:val="000000"/>
          <w:sz w:val="20"/>
          <w:szCs w:val="20"/>
        </w:rPr>
        <w:t>Roupell</w:t>
      </w:r>
      <w:proofErr w:type="spellEnd"/>
      <w:r w:rsidRPr="00745724">
        <w:rPr>
          <w:rFonts w:ascii="Trebuchet MS" w:eastAsia="Times New Roman" w:hAnsi="Trebuchet MS" w:cs="Times New Roman"/>
          <w:color w:val="000000"/>
          <w:sz w:val="20"/>
          <w:szCs w:val="20"/>
        </w:rPr>
        <w:t>, the only way he could get his men to stop firing into the air was by drawing his sword, walking down the trench, "beating [them] on the backside and ... telling them to fire low".</w:t>
      </w:r>
      <w:r w:rsidRPr="00745724">
        <w:rPr>
          <w:rFonts w:ascii="Trebuchet MS" w:eastAsia="Times New Roman" w:hAnsi="Trebuchet MS" w:cs="Times New Roman"/>
          <w:color w:val="000000"/>
          <w:sz w:val="20"/>
          <w:szCs w:val="20"/>
          <w:vertAlign w:val="superscript"/>
        </w:rPr>
        <w:t>1</w:t>
      </w:r>
      <w:r w:rsidRPr="00745724">
        <w:rPr>
          <w:rFonts w:ascii="Trebuchet MS" w:eastAsia="Times New Roman" w:hAnsi="Trebuchet MS" w:cs="Times New Roman"/>
          <w:color w:val="000000"/>
          <w:sz w:val="20"/>
          <w:szCs w:val="20"/>
        </w:rPr>
        <w:t> World War II fire rates were also remarkably low: historian and US Army Brigadier Genera</w:t>
      </w:r>
      <w:r>
        <w:rPr>
          <w:rFonts w:ascii="Trebuchet MS" w:eastAsia="Times New Roman" w:hAnsi="Trebuchet MS" w:cs="Times New Roman"/>
          <w:color w:val="000000"/>
          <w:sz w:val="20"/>
          <w:szCs w:val="20"/>
        </w:rPr>
        <w:t>l S.L.A. Marshall re</w:t>
      </w:r>
      <w:r w:rsidRPr="00745724">
        <w:rPr>
          <w:rFonts w:ascii="Trebuchet MS" w:eastAsia="Times New Roman" w:hAnsi="Trebuchet MS" w:cs="Times New Roman"/>
          <w:color w:val="000000"/>
          <w:sz w:val="20"/>
          <w:szCs w:val="20"/>
        </w:rPr>
        <w:t xml:space="preserve">ported that, during battle, the firing rate was a mere 15 to 20 percent; in other words, out of every hundred men engaged in a firefight, only fifteen to twenty actually used their weapons. And in Vietnam, for every enemy </w:t>
      </w:r>
      <w:r>
        <w:rPr>
          <w:rFonts w:ascii="Trebuchet MS" w:eastAsia="Times New Roman" w:hAnsi="Trebuchet MS" w:cs="Times New Roman"/>
          <w:color w:val="000000"/>
          <w:sz w:val="20"/>
          <w:szCs w:val="20"/>
        </w:rPr>
        <w:t xml:space="preserve">a soldier </w:t>
      </w:r>
      <w:r w:rsidRPr="00745724">
        <w:rPr>
          <w:rFonts w:ascii="Trebuchet MS" w:eastAsia="Times New Roman" w:hAnsi="Trebuchet MS" w:cs="Times New Roman"/>
          <w:color w:val="000000"/>
          <w:sz w:val="20"/>
          <w:szCs w:val="20"/>
        </w:rPr>
        <w:t>killed, more than fifty thousand bullets were fired.</w:t>
      </w:r>
      <w:r w:rsidRPr="00745724">
        <w:rPr>
          <w:rFonts w:ascii="Trebuchet MS" w:eastAsia="Times New Roman" w:hAnsi="Trebuchet MS" w:cs="Times New Roman"/>
          <w:color w:val="000000"/>
          <w:sz w:val="20"/>
          <w:szCs w:val="20"/>
          <w:vertAlign w:val="superscript"/>
        </w:rPr>
        <w:t>2</w:t>
      </w:r>
      <w:r w:rsidRPr="00745724">
        <w:rPr>
          <w:rFonts w:ascii="Trebuchet MS" w:eastAsia="Times New Roman" w:hAnsi="Trebuchet MS" w:cs="Times New Roman"/>
          <w:color w:val="000000"/>
          <w:sz w:val="20"/>
          <w:szCs w:val="20"/>
        </w:rPr>
        <w:br/>
      </w:r>
      <w:r w:rsidRPr="00745724">
        <w:rPr>
          <w:rFonts w:ascii="Trebuchet MS" w:eastAsia="Times New Roman" w:hAnsi="Trebuchet MS" w:cs="Times New Roman"/>
          <w:color w:val="000000"/>
          <w:sz w:val="20"/>
          <w:szCs w:val="20"/>
        </w:rPr>
        <w:br/>
        <w:t>What these studies have taught the mil</w:t>
      </w:r>
      <w:r>
        <w:rPr>
          <w:rFonts w:ascii="Trebuchet MS" w:eastAsia="Times New Roman" w:hAnsi="Trebuchet MS" w:cs="Times New Roman"/>
          <w:color w:val="000000"/>
          <w:sz w:val="20"/>
          <w:szCs w:val="20"/>
        </w:rPr>
        <w:t>it</w:t>
      </w:r>
      <w:r w:rsidRPr="00745724">
        <w:rPr>
          <w:rFonts w:ascii="Trebuchet MS" w:eastAsia="Times New Roman" w:hAnsi="Trebuchet MS" w:cs="Times New Roman"/>
          <w:color w:val="000000"/>
          <w:sz w:val="20"/>
          <w:szCs w:val="20"/>
        </w:rPr>
        <w:t>ary is that in order to get soldiers to shoot to kill, to actively participate in violence, the soldiers must be sufficien</w:t>
      </w:r>
      <w:r>
        <w:rPr>
          <w:rFonts w:ascii="Trebuchet MS" w:eastAsia="Times New Roman" w:hAnsi="Trebuchet MS" w:cs="Times New Roman"/>
          <w:color w:val="000000"/>
          <w:sz w:val="20"/>
          <w:szCs w:val="20"/>
        </w:rPr>
        <w:t>t</w:t>
      </w:r>
      <w:r w:rsidRPr="00745724">
        <w:rPr>
          <w:rFonts w:ascii="Trebuchet MS" w:eastAsia="Times New Roman" w:hAnsi="Trebuchet MS" w:cs="Times New Roman"/>
          <w:color w:val="000000"/>
          <w:sz w:val="20"/>
          <w:szCs w:val="20"/>
        </w:rPr>
        <w:t>ly desensitized to the act of killing. In other words, they have to </w:t>
      </w:r>
      <w:r w:rsidRPr="00745724">
        <w:rPr>
          <w:rFonts w:ascii="Trebuchet MS" w:eastAsia="Times New Roman" w:hAnsi="Trebuchet MS" w:cs="Times New Roman"/>
          <w:iCs/>
          <w:color w:val="000000"/>
          <w:sz w:val="20"/>
          <w:szCs w:val="20"/>
        </w:rPr>
        <w:t>learn</w:t>
      </w:r>
      <w:r w:rsidRPr="00745724">
        <w:rPr>
          <w:rFonts w:ascii="Trebuchet MS" w:eastAsia="Times New Roman" w:hAnsi="Trebuchet MS" w:cs="Times New Roman"/>
          <w:i/>
          <w:iCs/>
          <w:color w:val="000000"/>
          <w:sz w:val="20"/>
          <w:szCs w:val="20"/>
        </w:rPr>
        <w:t xml:space="preserve"> not to feel</w:t>
      </w:r>
      <w:r>
        <w:rPr>
          <w:rFonts w:ascii="Trebuchet MS" w:eastAsia="Times New Roman" w:hAnsi="Trebuchet MS" w:cs="Times New Roman"/>
          <w:color w:val="000000"/>
          <w:sz w:val="20"/>
          <w:szCs w:val="20"/>
        </w:rPr>
        <w:t xml:space="preserve">, and learn </w:t>
      </w:r>
      <w:r w:rsidRPr="00745724">
        <w:rPr>
          <w:rFonts w:ascii="Trebuchet MS" w:eastAsia="Times New Roman" w:hAnsi="Trebuchet MS" w:cs="Times New Roman"/>
          <w:i/>
          <w:color w:val="000000"/>
          <w:sz w:val="20"/>
          <w:szCs w:val="20"/>
        </w:rPr>
        <w:t>not to feel responsible for their actions</w:t>
      </w:r>
      <w:r w:rsidRPr="00745724">
        <w:rPr>
          <w:rFonts w:ascii="Trebuchet MS" w:eastAsia="Times New Roman" w:hAnsi="Trebuchet MS" w:cs="Times New Roman"/>
          <w:color w:val="000000"/>
          <w:sz w:val="20"/>
          <w:szCs w:val="20"/>
        </w:rPr>
        <w:t xml:space="preserve">. They must be taught to </w:t>
      </w:r>
      <w:r>
        <w:rPr>
          <w:rFonts w:ascii="Trebuchet MS" w:eastAsia="Times New Roman" w:hAnsi="Trebuchet MS" w:cs="Times New Roman"/>
          <w:color w:val="000000"/>
          <w:sz w:val="20"/>
          <w:szCs w:val="20"/>
        </w:rPr>
        <w:t>override their own conscience. Y</w:t>
      </w:r>
      <w:bookmarkStart w:id="0" w:name="_GoBack"/>
      <w:bookmarkEnd w:id="0"/>
      <w:r w:rsidRPr="00745724">
        <w:rPr>
          <w:rFonts w:ascii="Trebuchet MS" w:eastAsia="Times New Roman" w:hAnsi="Trebuchet MS" w:cs="Times New Roman"/>
          <w:color w:val="000000"/>
          <w:sz w:val="20"/>
          <w:szCs w:val="20"/>
        </w:rPr>
        <w:t>et these studies also demonstrate that even in the face of immediate danger, in situations of extreme violence, most people are averse to killing. In other words, as Marshall concludes, "the vast majority of combatants throughout history, at the moment of truth when they could and should kill the enemy, have found themselves to be 'conscientious objectors'".</w:t>
      </w:r>
      <w:r w:rsidRPr="00745724">
        <w:rPr>
          <w:rFonts w:ascii="Trebuchet MS" w:eastAsia="Times New Roman" w:hAnsi="Trebuchet MS" w:cs="Times New Roman"/>
          <w:color w:val="000000"/>
          <w:sz w:val="20"/>
          <w:szCs w:val="20"/>
          <w:vertAlign w:val="superscript"/>
        </w:rPr>
        <w:t>3</w:t>
      </w:r>
      <w:r w:rsidRPr="00745724">
        <w:rPr>
          <w:rFonts w:ascii="Trebuchet MS" w:eastAsia="Times New Roman" w:hAnsi="Trebuchet MS" w:cs="Times New Roman"/>
          <w:color w:val="000000"/>
          <w:sz w:val="20"/>
          <w:szCs w:val="20"/>
        </w:rPr>
        <w:br/>
      </w:r>
      <w:r w:rsidRPr="00745724">
        <w:rPr>
          <w:rFonts w:ascii="Trebuchet MS" w:eastAsia="Times New Roman" w:hAnsi="Trebuchet MS" w:cs="Times New Roman"/>
          <w:color w:val="000000"/>
          <w:sz w:val="20"/>
          <w:szCs w:val="20"/>
        </w:rPr>
        <w:br/>
      </w:r>
      <w:r w:rsidRPr="00745724">
        <w:rPr>
          <w:rFonts w:ascii="Trebuchet MS" w:eastAsia="Times New Roman" w:hAnsi="Trebuchet MS" w:cs="Times New Roman"/>
          <w:color w:val="000000"/>
          <w:sz w:val="20"/>
          <w:szCs w:val="20"/>
          <w:vertAlign w:val="superscript"/>
        </w:rPr>
        <w:t>1</w:t>
      </w:r>
      <w:r w:rsidRPr="00745724">
        <w:rPr>
          <w:rFonts w:ascii="Trebuchet MS" w:eastAsia="Times New Roman" w:hAnsi="Trebuchet MS" w:cs="Times New Roman"/>
          <w:color w:val="000000"/>
          <w:sz w:val="20"/>
          <w:szCs w:val="20"/>
        </w:rPr>
        <w:t>: Dave Grossman, </w:t>
      </w:r>
      <w:r w:rsidRPr="00745724">
        <w:rPr>
          <w:rFonts w:ascii="Trebuchet MS" w:eastAsia="Times New Roman" w:hAnsi="Trebuchet MS" w:cs="Times New Roman"/>
          <w:i/>
          <w:iCs/>
          <w:color w:val="000000"/>
          <w:sz w:val="20"/>
          <w:szCs w:val="20"/>
        </w:rPr>
        <w:t>On Killing: The Psychological Cost of Learning to Kill in war and Society</w:t>
      </w:r>
      <w:r w:rsidRPr="00745724">
        <w:rPr>
          <w:rFonts w:ascii="Trebuchet MS" w:eastAsia="Times New Roman" w:hAnsi="Trebuchet MS" w:cs="Times New Roman"/>
          <w:color w:val="000000"/>
          <w:sz w:val="20"/>
          <w:szCs w:val="20"/>
        </w:rPr>
        <w:t>. New York: Back Bay Books, 1996, 12.</w:t>
      </w:r>
      <w:r w:rsidRPr="00745724">
        <w:rPr>
          <w:rFonts w:ascii="Trebuchet MS" w:eastAsia="Times New Roman" w:hAnsi="Trebuchet MS" w:cs="Times New Roman"/>
          <w:color w:val="000000"/>
          <w:sz w:val="20"/>
          <w:szCs w:val="20"/>
        </w:rPr>
        <w:br/>
      </w:r>
      <w:r w:rsidRPr="00745724">
        <w:rPr>
          <w:rFonts w:ascii="Trebuchet MS" w:eastAsia="Times New Roman" w:hAnsi="Trebuchet MS" w:cs="Times New Roman"/>
          <w:color w:val="000000"/>
          <w:sz w:val="20"/>
          <w:szCs w:val="20"/>
          <w:vertAlign w:val="superscript"/>
        </w:rPr>
        <w:t>2</w:t>
      </w:r>
      <w:r w:rsidRPr="00745724">
        <w:rPr>
          <w:rFonts w:ascii="Trebuchet MS" w:eastAsia="Times New Roman" w:hAnsi="Trebuchet MS" w:cs="Times New Roman"/>
          <w:color w:val="000000"/>
          <w:sz w:val="20"/>
          <w:szCs w:val="20"/>
        </w:rPr>
        <w:t>: Grossman, Martha Stout, </w:t>
      </w:r>
      <w:r w:rsidRPr="00745724">
        <w:rPr>
          <w:rFonts w:ascii="Trebuchet MS" w:eastAsia="Times New Roman" w:hAnsi="Trebuchet MS" w:cs="Times New Roman"/>
          <w:i/>
          <w:iCs/>
          <w:color w:val="000000"/>
          <w:sz w:val="20"/>
          <w:szCs w:val="20"/>
        </w:rPr>
        <w:t>The Sociopath Next Door</w:t>
      </w:r>
      <w:r w:rsidRPr="00745724">
        <w:rPr>
          <w:rFonts w:ascii="Trebuchet MS" w:eastAsia="Times New Roman" w:hAnsi="Trebuchet MS" w:cs="Times New Roman"/>
          <w:color w:val="000000"/>
          <w:sz w:val="20"/>
          <w:szCs w:val="20"/>
        </w:rPr>
        <w:t>. New York: Broadway Books, 2005.</w:t>
      </w:r>
      <w:r w:rsidRPr="00745724">
        <w:rPr>
          <w:rFonts w:ascii="Trebuchet MS" w:eastAsia="Times New Roman" w:hAnsi="Trebuchet MS" w:cs="Times New Roman"/>
          <w:color w:val="000000"/>
          <w:sz w:val="20"/>
          <w:szCs w:val="20"/>
        </w:rPr>
        <w:br/>
      </w:r>
      <w:r w:rsidRPr="00745724">
        <w:rPr>
          <w:rFonts w:ascii="Trebuchet MS" w:eastAsia="Times New Roman" w:hAnsi="Trebuchet MS" w:cs="Times New Roman"/>
          <w:color w:val="000000"/>
          <w:sz w:val="20"/>
          <w:szCs w:val="20"/>
          <w:vertAlign w:val="superscript"/>
        </w:rPr>
        <w:t>3</w:t>
      </w:r>
      <w:r w:rsidRPr="00745724">
        <w:rPr>
          <w:rFonts w:ascii="Trebuchet MS" w:eastAsia="Times New Roman" w:hAnsi="Trebuchet MS" w:cs="Times New Roman"/>
          <w:color w:val="000000"/>
          <w:sz w:val="20"/>
          <w:szCs w:val="20"/>
        </w:rPr>
        <w:t>: Grossman, 15.</w:t>
      </w:r>
    </w:p>
    <w:p w:rsidR="00E35F62" w:rsidRDefault="00E35F62"/>
    <w:sectPr w:rsidR="00E35F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E49"/>
    <w:rsid w:val="00745724"/>
    <w:rsid w:val="00E25E49"/>
    <w:rsid w:val="00E35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67B34"/>
  <w15:chartTrackingRefBased/>
  <w15:docId w15:val="{78C7F977-B770-428B-95C6-B8B76A4C1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325840">
      <w:bodyDiv w:val="1"/>
      <w:marLeft w:val="0"/>
      <w:marRight w:val="0"/>
      <w:marTop w:val="0"/>
      <w:marBottom w:val="0"/>
      <w:divBdr>
        <w:top w:val="none" w:sz="0" w:space="0" w:color="auto"/>
        <w:left w:val="none" w:sz="0" w:space="0" w:color="auto"/>
        <w:bottom w:val="none" w:sz="0" w:space="0" w:color="auto"/>
        <w:right w:val="none" w:sz="0" w:space="0" w:color="auto"/>
      </w:divBdr>
      <w:divsChild>
        <w:div w:id="1150559504">
          <w:marLeft w:val="0"/>
          <w:marRight w:val="0"/>
          <w:marTop w:val="0"/>
          <w:marBottom w:val="0"/>
          <w:divBdr>
            <w:top w:val="none" w:sz="0" w:space="0" w:color="auto"/>
            <w:left w:val="none" w:sz="0" w:space="0" w:color="auto"/>
            <w:bottom w:val="none" w:sz="0" w:space="0" w:color="auto"/>
            <w:right w:val="none" w:sz="0" w:space="0" w:color="auto"/>
          </w:divBdr>
        </w:div>
        <w:div w:id="1832676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Hynes</dc:creator>
  <cp:keywords/>
  <dc:description/>
  <cp:lastModifiedBy>Elena Hynes</cp:lastModifiedBy>
  <cp:revision>2</cp:revision>
  <dcterms:created xsi:type="dcterms:W3CDTF">2017-01-08T03:31:00Z</dcterms:created>
  <dcterms:modified xsi:type="dcterms:W3CDTF">2017-01-08T03:36:00Z</dcterms:modified>
</cp:coreProperties>
</file>