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Default="00030C6D" w:rsidP="00030C6D">
      <w:pPr>
        <w:jc w:val="center"/>
        <w:rPr>
          <w:b/>
          <w:u w:val="single"/>
        </w:rPr>
      </w:pPr>
      <w:r>
        <w:rPr>
          <w:b/>
          <w:u w:val="single"/>
        </w:rPr>
        <w:t>Civil Rights in the 1920s:</w:t>
      </w:r>
    </w:p>
    <w:p w:rsidR="00030C6D" w:rsidRDefault="006E769A" w:rsidP="00030C6D">
      <w:pPr>
        <w:jc w:val="center"/>
      </w:pPr>
      <w:r>
        <w:rPr>
          <w:b/>
          <w:u w:val="single"/>
        </w:rPr>
        <w:t>Matching Activity</w:t>
      </w:r>
    </w:p>
    <w:tbl>
      <w:tblPr>
        <w:tblStyle w:val="TableGrid"/>
        <w:tblW w:w="0" w:type="auto"/>
        <w:tblLook w:val="04A0"/>
      </w:tblPr>
      <w:tblGrid>
        <w:gridCol w:w="4675"/>
        <w:gridCol w:w="4675"/>
      </w:tblGrid>
      <w:tr w:rsidR="009E4279">
        <w:tc>
          <w:tcPr>
            <w:tcW w:w="4675" w:type="dxa"/>
          </w:tcPr>
          <w:p w:rsidR="009E4279" w:rsidRDefault="009E4279" w:rsidP="00030C6D">
            <w:pPr>
              <w:jc w:val="center"/>
            </w:pPr>
            <w:r>
              <w:t>The “Gay Village”</w:t>
            </w:r>
          </w:p>
        </w:tc>
        <w:tc>
          <w:tcPr>
            <w:tcW w:w="4675" w:type="dxa"/>
          </w:tcPr>
          <w:p w:rsidR="009E4279" w:rsidRPr="009E4279" w:rsidRDefault="009E4279" w:rsidP="006E769A">
            <w:pPr>
              <w:pStyle w:val="ListParagraph"/>
              <w:numPr>
                <w:ilvl w:val="0"/>
                <w:numId w:val="2"/>
              </w:numPr>
            </w:pPr>
            <w:r w:rsidRPr="009E4279">
              <w:t xml:space="preserve">The spirit of modernity and liberation infused the cities of the 1920s, </w:t>
            </w:r>
            <w:r w:rsidR="006E769A">
              <w:t xml:space="preserve">and </w:t>
            </w:r>
            <w:r w:rsidRPr="009E4279">
              <w:t xml:space="preserve">small, guarded, gay communities in cities like New York, San Francisco, and Los Angeles began to grow and develop a distinct </w:t>
            </w:r>
            <w:r w:rsidR="006E769A">
              <w:t xml:space="preserve">and more open </w:t>
            </w:r>
            <w:r w:rsidRPr="009E4279">
              <w:t>social culture</w:t>
            </w:r>
            <w:r w:rsidR="006E769A">
              <w:t>.</w:t>
            </w:r>
            <w:bookmarkStart w:id="0" w:name="_GoBack"/>
            <w:bookmarkEnd w:id="0"/>
          </w:p>
          <w:p w:rsidR="009E4279" w:rsidRPr="009E4279" w:rsidRDefault="009E4279" w:rsidP="009E4279">
            <w:pPr>
              <w:pStyle w:val="ListParagraph"/>
              <w:numPr>
                <w:ilvl w:val="0"/>
                <w:numId w:val="2"/>
              </w:numPr>
            </w:pPr>
            <w:r w:rsidRPr="009E4279">
              <w:t>In L.A. neighborhoods such as Westlake, Angelino Heights, Echo Park and Silver Lake, and in New York neighborhoods such as Greenwich Village, Times Square, and Harlem, LGBT</w:t>
            </w:r>
            <w:r w:rsidR="006E769A">
              <w:t>Q</w:t>
            </w:r>
            <w:r w:rsidRPr="009E4279">
              <w:t xml:space="preserve"> people began to establish communities with nightclubs, bars, and coffeehouses which became centers of gay culture and social interaction.</w:t>
            </w:r>
          </w:p>
          <w:p w:rsidR="009E4279" w:rsidRPr="009E4279" w:rsidRDefault="006E769A" w:rsidP="006E769A">
            <w:pPr>
              <w:pStyle w:val="ListParagraph"/>
              <w:numPr>
                <w:ilvl w:val="0"/>
                <w:numId w:val="2"/>
              </w:numPr>
            </w:pPr>
            <w:r>
              <w:t>The f</w:t>
            </w:r>
            <w:r w:rsidR="009E4279" w:rsidRPr="009E4279">
              <w:t>irst drag balls in America began in Los Angeles during the 1920s</w:t>
            </w:r>
            <w:r>
              <w:t xml:space="preserve"> and LGBTQ performers and celebrities attracted crowds to nightclubs and the vaudeville stage such as </w:t>
            </w:r>
            <w:r w:rsidR="009E4279" w:rsidRPr="009E4279">
              <w:t xml:space="preserve">Jean Malin, </w:t>
            </w:r>
            <w:r>
              <w:t xml:space="preserve">the </w:t>
            </w:r>
            <w:r w:rsidR="009E4279" w:rsidRPr="009E4279">
              <w:t>renowned nightclub emcee</w:t>
            </w:r>
            <w:r>
              <w:t xml:space="preserve">, and </w:t>
            </w:r>
            <w:r w:rsidR="009E4279" w:rsidRPr="009E4279">
              <w:t xml:space="preserve">Vander Clyde (aka. Barbette) </w:t>
            </w:r>
            <w:r>
              <w:t>the</w:t>
            </w:r>
            <w:r w:rsidR="009E4279" w:rsidRPr="009E4279">
              <w:t xml:space="preserve"> high-wire performer and trapeze artis</w:t>
            </w:r>
            <w:r>
              <w:t xml:space="preserve">t. </w:t>
            </w:r>
            <w:r w:rsidR="009E4279" w:rsidRPr="009E4279">
              <w:t>Notable intellectuals, artists, musicians, and writers lived as more or less openly gay within their own communities</w:t>
            </w:r>
            <w:r>
              <w:t xml:space="preserve">. </w:t>
            </w:r>
          </w:p>
          <w:p w:rsidR="009E4279" w:rsidRPr="00AD0A32" w:rsidRDefault="009E4279" w:rsidP="009E4279">
            <w:pPr>
              <w:pStyle w:val="ListParagraph"/>
              <w:numPr>
                <w:ilvl w:val="0"/>
                <w:numId w:val="2"/>
              </w:numPr>
            </w:pPr>
            <w:r w:rsidRPr="009E4279">
              <w:t>This development of LGBT</w:t>
            </w:r>
            <w:r w:rsidR="006E769A">
              <w:t>Q</w:t>
            </w:r>
            <w:r w:rsidRPr="009E4279">
              <w:t xml:space="preserve"> enclaves in cities would provide a base for future gay activism during the rest of the 20</w:t>
            </w:r>
            <w:r w:rsidRPr="009E4279">
              <w:rPr>
                <w:vertAlign w:val="superscript"/>
              </w:rPr>
              <w:t>th</w:t>
            </w:r>
            <w:r w:rsidRPr="009E4279">
              <w:t xml:space="preserve"> century</w:t>
            </w:r>
            <w:r>
              <w:t>.</w:t>
            </w:r>
          </w:p>
        </w:tc>
      </w:tr>
      <w:tr w:rsidR="00AD0A32">
        <w:tc>
          <w:tcPr>
            <w:tcW w:w="4675" w:type="dxa"/>
          </w:tcPr>
          <w:p w:rsidR="00AD0A32" w:rsidRDefault="00AD0A32" w:rsidP="00030C6D">
            <w:pPr>
              <w:jc w:val="center"/>
            </w:pPr>
            <w:r>
              <w:t>1924 Indian Citizenship Act</w:t>
            </w:r>
          </w:p>
        </w:tc>
        <w:tc>
          <w:tcPr>
            <w:tcW w:w="4675" w:type="dxa"/>
          </w:tcPr>
          <w:p w:rsidR="00AD0A32" w:rsidRDefault="00AD0A32" w:rsidP="00AD0A32">
            <w:pPr>
              <w:pStyle w:val="ListParagraph"/>
              <w:numPr>
                <w:ilvl w:val="0"/>
                <w:numId w:val="2"/>
              </w:numPr>
            </w:pPr>
            <w:r w:rsidRPr="00AD0A32">
              <w:t>Gave Native Americans full citizenship</w:t>
            </w:r>
            <w:r>
              <w:t xml:space="preserve"> </w:t>
            </w:r>
            <w:r w:rsidRPr="00AD0A32">
              <w:t>rights including the right to vote regardless of their place of residence</w:t>
            </w:r>
            <w:r w:rsidR="0026398C">
              <w:t>.</w:t>
            </w:r>
          </w:p>
          <w:p w:rsidR="00AD0A32" w:rsidRDefault="00AD0A32" w:rsidP="00AD0A32">
            <w:pPr>
              <w:pStyle w:val="ListParagraph"/>
              <w:numPr>
                <w:ilvl w:val="0"/>
                <w:numId w:val="2"/>
              </w:numPr>
            </w:pPr>
            <w:r w:rsidRPr="00AD0A32">
              <w:t>Enforced differently at the federal and state levels (evidence of the same kind of regional discrimination that African Americans faced in the South)</w:t>
            </w:r>
            <w:r w:rsidR="0026398C">
              <w:t>.</w:t>
            </w:r>
          </w:p>
          <w:p w:rsidR="00AD0A32" w:rsidRDefault="00AD0A32" w:rsidP="00AD0A32">
            <w:pPr>
              <w:pStyle w:val="ListParagraph"/>
              <w:numPr>
                <w:ilvl w:val="0"/>
                <w:numId w:val="2"/>
              </w:numPr>
            </w:pPr>
            <w:r w:rsidRPr="00AD0A32">
              <w:t>Some states sought to deny the right to vote to Native Americans using strategies like a literacy test, or passing legislation which disqualified Native Americans who lived on reservations from voting</w:t>
            </w:r>
            <w:r w:rsidR="0026398C">
              <w:t>.</w:t>
            </w:r>
          </w:p>
          <w:p w:rsidR="00AD0A32" w:rsidRPr="00AD0A32" w:rsidRDefault="00AD0A32" w:rsidP="00AD0A32">
            <w:pPr>
              <w:pStyle w:val="ListParagraph"/>
              <w:numPr>
                <w:ilvl w:val="0"/>
                <w:numId w:val="2"/>
              </w:numPr>
            </w:pPr>
            <w:r w:rsidRPr="00AD0A32">
              <w:t>Individual tribes continued to pursue the diplomatic route (petitions, conferences/talks) to try to gain greater rights to their traditional lands and</w:t>
            </w:r>
            <w:r w:rsidR="0026398C">
              <w:t xml:space="preserve"> religious</w:t>
            </w:r>
            <w:r w:rsidRPr="00AD0A32">
              <w:t xml:space="preserve"> practices (such </w:t>
            </w:r>
            <w:r w:rsidR="0026398C">
              <w:t>as ritual dances and the use</w:t>
            </w:r>
            <w:r w:rsidRPr="00AD0A32">
              <w:t xml:space="preserve"> of peyote in religious ceremonies), as well as greater recognition of their citizenship rights from federal and state governments.</w:t>
            </w:r>
          </w:p>
          <w:p w:rsidR="00AD0A32" w:rsidRDefault="00AD0A32" w:rsidP="00030C6D">
            <w:pPr>
              <w:jc w:val="center"/>
            </w:pPr>
          </w:p>
        </w:tc>
      </w:tr>
      <w:tr w:rsidR="00AD0A32">
        <w:tc>
          <w:tcPr>
            <w:tcW w:w="4675" w:type="dxa"/>
          </w:tcPr>
          <w:p w:rsidR="00AD0A32" w:rsidRDefault="00AD0A32" w:rsidP="00030C6D">
            <w:pPr>
              <w:jc w:val="center"/>
            </w:pPr>
            <w:r>
              <w:t>John Collier</w:t>
            </w:r>
          </w:p>
        </w:tc>
        <w:tc>
          <w:tcPr>
            <w:tcW w:w="4675" w:type="dxa"/>
          </w:tcPr>
          <w:p w:rsidR="00AD0A32" w:rsidRDefault="00AD0A32" w:rsidP="00AD0A32">
            <w:pPr>
              <w:pStyle w:val="ListParagraph"/>
              <w:numPr>
                <w:ilvl w:val="0"/>
                <w:numId w:val="3"/>
              </w:numPr>
            </w:pPr>
            <w:r>
              <w:t xml:space="preserve">A </w:t>
            </w:r>
            <w:r w:rsidRPr="00AD0A32">
              <w:t xml:space="preserve">sociologist and writer, </w:t>
            </w:r>
            <w:r>
              <w:t xml:space="preserve">he </w:t>
            </w:r>
            <w:r w:rsidRPr="00AD0A32">
              <w:t>established the American Indian Defense Association. The organization produced several reports about the damage being inflicted by the assimilation movement and the excessive poverty of Native Americans compared with the generally greater prosperity of other groups during the 1920s.</w:t>
            </w:r>
          </w:p>
        </w:tc>
      </w:tr>
      <w:tr w:rsidR="00AD0A32">
        <w:tc>
          <w:tcPr>
            <w:tcW w:w="4675" w:type="dxa"/>
          </w:tcPr>
          <w:p w:rsidR="00AD0A32" w:rsidRDefault="0026398C" w:rsidP="00030C6D">
            <w:pPr>
              <w:jc w:val="center"/>
            </w:pPr>
            <w:r>
              <w:t>The Mexican Revolution (1910)</w:t>
            </w:r>
          </w:p>
        </w:tc>
        <w:tc>
          <w:tcPr>
            <w:tcW w:w="4675" w:type="dxa"/>
          </w:tcPr>
          <w:p w:rsidR="0026398C" w:rsidRDefault="0026398C" w:rsidP="0026398C">
            <w:pPr>
              <w:pStyle w:val="ListParagraph"/>
              <w:numPr>
                <w:ilvl w:val="0"/>
                <w:numId w:val="3"/>
              </w:numPr>
              <w:jc w:val="both"/>
            </w:pPr>
            <w:r>
              <w:t>This event f</w:t>
            </w:r>
            <w:r w:rsidRPr="0026398C">
              <w:t>orce</w:t>
            </w:r>
            <w:r>
              <w:t>d</w:t>
            </w:r>
            <w:r w:rsidRPr="0026398C">
              <w:t xml:space="preserve"> Mexicans to cross the border into the United States in search of safety</w:t>
            </w:r>
            <w:r>
              <w:t xml:space="preserve"> </w:t>
            </w:r>
            <w:r w:rsidRPr="0026398C">
              <w:t>and employment. Many</w:t>
            </w:r>
            <w:r>
              <w:t xml:space="preserve"> </w:t>
            </w:r>
            <w:r w:rsidRPr="0026398C">
              <w:t>face</w:t>
            </w:r>
            <w:r>
              <w:t>d</w:t>
            </w:r>
            <w:r w:rsidRPr="0026398C">
              <w:t xml:space="preserve"> discrimination in </w:t>
            </w:r>
            <w:r>
              <w:t xml:space="preserve">their </w:t>
            </w:r>
            <w:r w:rsidRPr="0026398C">
              <w:t xml:space="preserve">search </w:t>
            </w:r>
            <w:r>
              <w:t>for</w:t>
            </w:r>
            <w:r w:rsidRPr="0026398C">
              <w:t xml:space="preserve"> jobs, housing, and access to services.</w:t>
            </w:r>
          </w:p>
          <w:p w:rsidR="0026398C" w:rsidRDefault="0026398C" w:rsidP="0026398C">
            <w:pPr>
              <w:pStyle w:val="ListParagraph"/>
              <w:numPr>
                <w:ilvl w:val="0"/>
                <w:numId w:val="3"/>
              </w:numPr>
              <w:jc w:val="both"/>
            </w:pPr>
            <w:r w:rsidRPr="0026398C">
              <w:t xml:space="preserve">Throughout the rest of the decade, discrimination and labor unrest by struggling </w:t>
            </w:r>
            <w:r>
              <w:t xml:space="preserve">Latino </w:t>
            </w:r>
            <w:r w:rsidRPr="0026398C">
              <w:t>workers gr</w:t>
            </w:r>
            <w:r>
              <w:t>e</w:t>
            </w:r>
            <w:r w:rsidRPr="0026398C">
              <w:t>w across the Southwest.</w:t>
            </w:r>
          </w:p>
          <w:p w:rsidR="0026398C" w:rsidRDefault="0026398C" w:rsidP="0026398C">
            <w:pPr>
              <w:pStyle w:val="ListParagraph"/>
              <w:numPr>
                <w:ilvl w:val="0"/>
                <w:numId w:val="3"/>
              </w:numPr>
              <w:jc w:val="both"/>
            </w:pPr>
            <w:r w:rsidRPr="0026398C">
              <w:t xml:space="preserve">In long-established Chicano communities such as New Mexico, conditions </w:t>
            </w:r>
            <w:r>
              <w:t>we</w:t>
            </w:r>
            <w:r w:rsidRPr="0026398C">
              <w:t>re better (protection from discrimination, official bilingualism)</w:t>
            </w:r>
            <w:r>
              <w:t>.</w:t>
            </w:r>
          </w:p>
          <w:p w:rsidR="0026398C" w:rsidRPr="0026398C" w:rsidRDefault="0026398C" w:rsidP="0026398C">
            <w:pPr>
              <w:pStyle w:val="ListParagraph"/>
              <w:numPr>
                <w:ilvl w:val="0"/>
                <w:numId w:val="3"/>
              </w:numPr>
              <w:jc w:val="both"/>
            </w:pPr>
            <w:r>
              <w:t>By 1917, f</w:t>
            </w:r>
            <w:r w:rsidRPr="0026398C">
              <w:t>actories in war-related industries need</w:t>
            </w:r>
            <w:r>
              <w:t>ed</w:t>
            </w:r>
            <w:r w:rsidRPr="0026398C">
              <w:t xml:space="preserve"> more workers, as</w:t>
            </w:r>
            <w:r>
              <w:t xml:space="preserve"> troops departed for Europe</w:t>
            </w:r>
            <w:r w:rsidRPr="0026398C">
              <w:t>. Latinos from the Southwest beg</w:t>
            </w:r>
            <w:r>
              <w:t>a</w:t>
            </w:r>
            <w:r w:rsidRPr="0026398C">
              <w:t>n moving north in large numbers for the first time.</w:t>
            </w:r>
          </w:p>
          <w:p w:rsidR="00AD0A32" w:rsidRDefault="00AD0A32" w:rsidP="0026398C"/>
        </w:tc>
      </w:tr>
      <w:tr w:rsidR="00AD0A32">
        <w:tc>
          <w:tcPr>
            <w:tcW w:w="4675" w:type="dxa"/>
          </w:tcPr>
          <w:p w:rsidR="00AD0A32" w:rsidRDefault="0026398C" w:rsidP="00030C6D">
            <w:pPr>
              <w:jc w:val="center"/>
            </w:pPr>
            <w:r>
              <w:t>League of United Latin American Citizens (LULAC)</w:t>
            </w:r>
          </w:p>
        </w:tc>
        <w:tc>
          <w:tcPr>
            <w:tcW w:w="4675" w:type="dxa"/>
          </w:tcPr>
          <w:p w:rsidR="00AD0A32" w:rsidRDefault="00841EAC" w:rsidP="00841EAC">
            <w:pPr>
              <w:pStyle w:val="ListParagraph"/>
              <w:numPr>
                <w:ilvl w:val="0"/>
                <w:numId w:val="5"/>
              </w:numPr>
            </w:pPr>
            <w:r>
              <w:t>In 1929, several labor and civil rights organizations merged to form this group dedicated to fighting discrimination and segregation, and to promoting education in Latino communities. It remains the largest and oldest Latino civil rights group in the United States.</w:t>
            </w:r>
          </w:p>
        </w:tc>
      </w:tr>
      <w:tr w:rsidR="00AD0A32">
        <w:tc>
          <w:tcPr>
            <w:tcW w:w="4675" w:type="dxa"/>
          </w:tcPr>
          <w:p w:rsidR="00AD0A32" w:rsidRDefault="00841EAC" w:rsidP="00030C6D">
            <w:pPr>
              <w:jc w:val="center"/>
            </w:pPr>
            <w:r>
              <w:t>Octaviano Larrazolo</w:t>
            </w:r>
          </w:p>
        </w:tc>
        <w:tc>
          <w:tcPr>
            <w:tcW w:w="4675" w:type="dxa"/>
          </w:tcPr>
          <w:p w:rsidR="00AD0A32" w:rsidRDefault="00841EAC" w:rsidP="00841EAC">
            <w:pPr>
              <w:pStyle w:val="ListParagraph"/>
              <w:numPr>
                <w:ilvl w:val="0"/>
                <w:numId w:val="5"/>
              </w:numPr>
            </w:pPr>
            <w:r>
              <w:t>In 1928, he became the first Latino to be elected a Senator (for New Mexico).</w:t>
            </w:r>
          </w:p>
        </w:tc>
      </w:tr>
      <w:tr w:rsidR="00AD0A32">
        <w:tc>
          <w:tcPr>
            <w:tcW w:w="4675" w:type="dxa"/>
          </w:tcPr>
          <w:p w:rsidR="00AD0A32" w:rsidRDefault="00841EAC" w:rsidP="00030C6D">
            <w:pPr>
              <w:jc w:val="center"/>
            </w:pPr>
            <w:r>
              <w:t>1921 Immigration Act</w:t>
            </w:r>
          </w:p>
        </w:tc>
        <w:tc>
          <w:tcPr>
            <w:tcW w:w="4675" w:type="dxa"/>
          </w:tcPr>
          <w:p w:rsidR="00AD0A32" w:rsidRDefault="002708FF" w:rsidP="002708FF">
            <w:pPr>
              <w:pStyle w:val="ListParagraph"/>
              <w:numPr>
                <w:ilvl w:val="0"/>
                <w:numId w:val="5"/>
              </w:numPr>
            </w:pPr>
            <w:r>
              <w:t>While it restricted the entry of eastern and southern Europeans, agricultural businesses successfully opposed efforts to limit the immigration of Mexicans due to their immense value to the agriculture industry of the Southwest.</w:t>
            </w:r>
          </w:p>
        </w:tc>
      </w:tr>
      <w:tr w:rsidR="00AD0A32">
        <w:tc>
          <w:tcPr>
            <w:tcW w:w="4675" w:type="dxa"/>
          </w:tcPr>
          <w:p w:rsidR="00AD0A32" w:rsidRDefault="002708FF" w:rsidP="00030C6D">
            <w:pPr>
              <w:jc w:val="center"/>
            </w:pPr>
            <w:r>
              <w:t>The “Silent Protest Parade”</w:t>
            </w:r>
          </w:p>
        </w:tc>
        <w:tc>
          <w:tcPr>
            <w:tcW w:w="4675" w:type="dxa"/>
          </w:tcPr>
          <w:p w:rsidR="00AD0A32" w:rsidRDefault="002708FF" w:rsidP="002708FF">
            <w:pPr>
              <w:pStyle w:val="ListParagraph"/>
              <w:numPr>
                <w:ilvl w:val="0"/>
                <w:numId w:val="5"/>
              </w:numPr>
            </w:pPr>
            <w:r>
              <w:t xml:space="preserve">In 1917, partly in response to the recent race riot in East St. Louis, the NAACP led 10,000 </w:t>
            </w:r>
            <w:r w:rsidR="00E40E75">
              <w:t>in a march down New York’s Fifth Avenue to condemn lynchings, violence, intimidation, and discrimination, and to demand federal legislation to address these issues.</w:t>
            </w:r>
          </w:p>
        </w:tc>
      </w:tr>
      <w:tr w:rsidR="00AD0A32">
        <w:tc>
          <w:tcPr>
            <w:tcW w:w="4675" w:type="dxa"/>
          </w:tcPr>
          <w:p w:rsidR="00AD0A32" w:rsidRDefault="00E40E75" w:rsidP="00030C6D">
            <w:pPr>
              <w:jc w:val="center"/>
            </w:pPr>
            <w:r>
              <w:t>Marcus Garvey</w:t>
            </w:r>
          </w:p>
        </w:tc>
        <w:tc>
          <w:tcPr>
            <w:tcW w:w="4675" w:type="dxa"/>
          </w:tcPr>
          <w:p w:rsidR="00653C58" w:rsidRPr="00653C58" w:rsidRDefault="00653C58" w:rsidP="00653C58">
            <w:pPr>
              <w:pStyle w:val="ListParagraph"/>
              <w:numPr>
                <w:ilvl w:val="0"/>
                <w:numId w:val="5"/>
              </w:numPr>
            </w:pPr>
            <w:r>
              <w:t>This man</w:t>
            </w:r>
            <w:r w:rsidRPr="00653C58">
              <w:t xml:space="preserve"> approached civil rights from a</w:t>
            </w:r>
            <w:r>
              <w:t>n entirely</w:t>
            </w:r>
            <w:r w:rsidRPr="00653C58">
              <w:t xml:space="preserve"> different perspective than the NAACP</w:t>
            </w:r>
            <w:r>
              <w:t xml:space="preserve">. He </w:t>
            </w:r>
            <w:r w:rsidRPr="00653C58">
              <w:t xml:space="preserve">established the </w:t>
            </w:r>
            <w:r w:rsidRPr="00653C58">
              <w:rPr>
                <w:u w:val="single"/>
              </w:rPr>
              <w:t xml:space="preserve">Universal Negro Improvement Association </w:t>
            </w:r>
            <w:r w:rsidRPr="00653C58">
              <w:t>(UNIA)in 1914</w:t>
            </w:r>
            <w:r>
              <w:t xml:space="preserve">, which </w:t>
            </w:r>
            <w:r w:rsidRPr="00653C58">
              <w:t>claimed 4 million members by 1920</w:t>
            </w:r>
            <w:r>
              <w:t>.</w:t>
            </w:r>
          </w:p>
          <w:p w:rsidR="00653C58" w:rsidRPr="00653C58" w:rsidRDefault="00653C58" w:rsidP="00653C58">
            <w:pPr>
              <w:pStyle w:val="ListParagraph"/>
              <w:numPr>
                <w:ilvl w:val="0"/>
                <w:numId w:val="5"/>
              </w:numPr>
            </w:pPr>
            <w:r w:rsidRPr="00653C58">
              <w:t>An advocate of Black Pride, he founded the “Back to Africa” movement</w:t>
            </w:r>
          </w:p>
          <w:p w:rsidR="00653C58" w:rsidRPr="00653C58" w:rsidRDefault="00653C58" w:rsidP="00653C58">
            <w:pPr>
              <w:pStyle w:val="ListParagraph"/>
              <w:numPr>
                <w:ilvl w:val="0"/>
                <w:numId w:val="5"/>
              </w:numPr>
            </w:pPr>
            <w:r w:rsidRPr="00653C58">
              <w:t>Some disagreement among critics and supporters about whether Garvey’s philosophy represented a move toward voluntary segregation. Some critics saw it as an offshoot of the “Colonization Movement” of the post-Civil War period.</w:t>
            </w:r>
          </w:p>
          <w:p w:rsidR="00653C58" w:rsidRPr="00653C58" w:rsidRDefault="00653C58" w:rsidP="00653C58">
            <w:pPr>
              <w:pStyle w:val="ListParagraph"/>
              <w:numPr>
                <w:ilvl w:val="0"/>
                <w:numId w:val="5"/>
              </w:numPr>
            </w:pPr>
            <w:r w:rsidRPr="00653C58">
              <w:t xml:space="preserve">The ultimate goal was to establish a worldwide base for black power, specifically economic power, and to facilitate a global partnership between, and cohesion among </w:t>
            </w:r>
            <w:r>
              <w:t>peoples of African descent all over the world</w:t>
            </w:r>
            <w:r w:rsidRPr="00653C58">
              <w:t>.</w:t>
            </w:r>
          </w:p>
          <w:p w:rsidR="009E4279" w:rsidRDefault="00653C58" w:rsidP="009E4279">
            <w:pPr>
              <w:pStyle w:val="ListParagraph"/>
              <w:numPr>
                <w:ilvl w:val="0"/>
                <w:numId w:val="5"/>
              </w:numPr>
            </w:pPr>
            <w:r>
              <w:t>Launched the Black Star Line (Atlantic shipping company) and the Negro Factories Association (manufacturing partnerships</w:t>
            </w:r>
            <w:r w:rsidR="009E4279">
              <w:t xml:space="preserve"> between Atlantic industrial centers in the Americas and Africa)</w:t>
            </w:r>
          </w:p>
        </w:tc>
      </w:tr>
    </w:tbl>
    <w:p w:rsidR="00030C6D" w:rsidRPr="00030C6D" w:rsidRDefault="00030C6D" w:rsidP="00030C6D">
      <w:pPr>
        <w:jc w:val="center"/>
      </w:pPr>
    </w:p>
    <w:sectPr w:rsidR="00030C6D" w:rsidRPr="00030C6D" w:rsidSect="003237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7F1"/>
    <w:multiLevelType w:val="hybridMultilevel"/>
    <w:tmpl w:val="D3F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E5CDA"/>
    <w:multiLevelType w:val="hybridMultilevel"/>
    <w:tmpl w:val="808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1C42"/>
    <w:multiLevelType w:val="hybridMultilevel"/>
    <w:tmpl w:val="AE9ACB36"/>
    <w:lvl w:ilvl="0" w:tplc="4F282656">
      <w:start w:val="1"/>
      <w:numFmt w:val="bullet"/>
      <w:lvlText w:val=""/>
      <w:lvlJc w:val="left"/>
      <w:pPr>
        <w:tabs>
          <w:tab w:val="num" w:pos="720"/>
        </w:tabs>
        <w:ind w:left="720" w:hanging="360"/>
      </w:pPr>
      <w:rPr>
        <w:rFonts w:ascii="Wingdings 3" w:hAnsi="Wingdings 3" w:hint="default"/>
      </w:rPr>
    </w:lvl>
    <w:lvl w:ilvl="1" w:tplc="0AE07ABE" w:tentative="1">
      <w:start w:val="1"/>
      <w:numFmt w:val="bullet"/>
      <w:lvlText w:val=""/>
      <w:lvlJc w:val="left"/>
      <w:pPr>
        <w:tabs>
          <w:tab w:val="num" w:pos="1440"/>
        </w:tabs>
        <w:ind w:left="1440" w:hanging="360"/>
      </w:pPr>
      <w:rPr>
        <w:rFonts w:ascii="Wingdings 3" w:hAnsi="Wingdings 3" w:hint="default"/>
      </w:rPr>
    </w:lvl>
    <w:lvl w:ilvl="2" w:tplc="62C22CC0" w:tentative="1">
      <w:start w:val="1"/>
      <w:numFmt w:val="bullet"/>
      <w:lvlText w:val=""/>
      <w:lvlJc w:val="left"/>
      <w:pPr>
        <w:tabs>
          <w:tab w:val="num" w:pos="2160"/>
        </w:tabs>
        <w:ind w:left="2160" w:hanging="360"/>
      </w:pPr>
      <w:rPr>
        <w:rFonts w:ascii="Wingdings 3" w:hAnsi="Wingdings 3" w:hint="default"/>
      </w:rPr>
    </w:lvl>
    <w:lvl w:ilvl="3" w:tplc="35AC5A2C" w:tentative="1">
      <w:start w:val="1"/>
      <w:numFmt w:val="bullet"/>
      <w:lvlText w:val=""/>
      <w:lvlJc w:val="left"/>
      <w:pPr>
        <w:tabs>
          <w:tab w:val="num" w:pos="2880"/>
        </w:tabs>
        <w:ind w:left="2880" w:hanging="360"/>
      </w:pPr>
      <w:rPr>
        <w:rFonts w:ascii="Wingdings 3" w:hAnsi="Wingdings 3" w:hint="default"/>
      </w:rPr>
    </w:lvl>
    <w:lvl w:ilvl="4" w:tplc="A9CEB40A" w:tentative="1">
      <w:start w:val="1"/>
      <w:numFmt w:val="bullet"/>
      <w:lvlText w:val=""/>
      <w:lvlJc w:val="left"/>
      <w:pPr>
        <w:tabs>
          <w:tab w:val="num" w:pos="3600"/>
        </w:tabs>
        <w:ind w:left="3600" w:hanging="360"/>
      </w:pPr>
      <w:rPr>
        <w:rFonts w:ascii="Wingdings 3" w:hAnsi="Wingdings 3" w:hint="default"/>
      </w:rPr>
    </w:lvl>
    <w:lvl w:ilvl="5" w:tplc="95B0F808" w:tentative="1">
      <w:start w:val="1"/>
      <w:numFmt w:val="bullet"/>
      <w:lvlText w:val=""/>
      <w:lvlJc w:val="left"/>
      <w:pPr>
        <w:tabs>
          <w:tab w:val="num" w:pos="4320"/>
        </w:tabs>
        <w:ind w:left="4320" w:hanging="360"/>
      </w:pPr>
      <w:rPr>
        <w:rFonts w:ascii="Wingdings 3" w:hAnsi="Wingdings 3" w:hint="default"/>
      </w:rPr>
    </w:lvl>
    <w:lvl w:ilvl="6" w:tplc="EB2EF9E0" w:tentative="1">
      <w:start w:val="1"/>
      <w:numFmt w:val="bullet"/>
      <w:lvlText w:val=""/>
      <w:lvlJc w:val="left"/>
      <w:pPr>
        <w:tabs>
          <w:tab w:val="num" w:pos="5040"/>
        </w:tabs>
        <w:ind w:left="5040" w:hanging="360"/>
      </w:pPr>
      <w:rPr>
        <w:rFonts w:ascii="Wingdings 3" w:hAnsi="Wingdings 3" w:hint="default"/>
      </w:rPr>
    </w:lvl>
    <w:lvl w:ilvl="7" w:tplc="8F6C907C" w:tentative="1">
      <w:start w:val="1"/>
      <w:numFmt w:val="bullet"/>
      <w:lvlText w:val=""/>
      <w:lvlJc w:val="left"/>
      <w:pPr>
        <w:tabs>
          <w:tab w:val="num" w:pos="5760"/>
        </w:tabs>
        <w:ind w:left="5760" w:hanging="360"/>
      </w:pPr>
      <w:rPr>
        <w:rFonts w:ascii="Wingdings 3" w:hAnsi="Wingdings 3" w:hint="default"/>
      </w:rPr>
    </w:lvl>
    <w:lvl w:ilvl="8" w:tplc="8AFA1194" w:tentative="1">
      <w:start w:val="1"/>
      <w:numFmt w:val="bullet"/>
      <w:lvlText w:val=""/>
      <w:lvlJc w:val="left"/>
      <w:pPr>
        <w:tabs>
          <w:tab w:val="num" w:pos="6480"/>
        </w:tabs>
        <w:ind w:left="6480" w:hanging="360"/>
      </w:pPr>
      <w:rPr>
        <w:rFonts w:ascii="Wingdings 3" w:hAnsi="Wingdings 3" w:hint="default"/>
      </w:rPr>
    </w:lvl>
  </w:abstractNum>
  <w:abstractNum w:abstractNumId="3">
    <w:nsid w:val="38F67AD5"/>
    <w:multiLevelType w:val="hybridMultilevel"/>
    <w:tmpl w:val="2D72EDA0"/>
    <w:lvl w:ilvl="0" w:tplc="A12CAC88">
      <w:start w:val="1"/>
      <w:numFmt w:val="bullet"/>
      <w:lvlText w:val=""/>
      <w:lvlJc w:val="left"/>
      <w:pPr>
        <w:tabs>
          <w:tab w:val="num" w:pos="720"/>
        </w:tabs>
        <w:ind w:left="720" w:hanging="360"/>
      </w:pPr>
      <w:rPr>
        <w:rFonts w:ascii="Wingdings 3" w:hAnsi="Wingdings 3" w:hint="default"/>
      </w:rPr>
    </w:lvl>
    <w:lvl w:ilvl="1" w:tplc="6188FC3E" w:tentative="1">
      <w:start w:val="1"/>
      <w:numFmt w:val="bullet"/>
      <w:lvlText w:val=""/>
      <w:lvlJc w:val="left"/>
      <w:pPr>
        <w:tabs>
          <w:tab w:val="num" w:pos="1440"/>
        </w:tabs>
        <w:ind w:left="1440" w:hanging="360"/>
      </w:pPr>
      <w:rPr>
        <w:rFonts w:ascii="Wingdings 3" w:hAnsi="Wingdings 3" w:hint="default"/>
      </w:rPr>
    </w:lvl>
    <w:lvl w:ilvl="2" w:tplc="98EABC14" w:tentative="1">
      <w:start w:val="1"/>
      <w:numFmt w:val="bullet"/>
      <w:lvlText w:val=""/>
      <w:lvlJc w:val="left"/>
      <w:pPr>
        <w:tabs>
          <w:tab w:val="num" w:pos="2160"/>
        </w:tabs>
        <w:ind w:left="2160" w:hanging="360"/>
      </w:pPr>
      <w:rPr>
        <w:rFonts w:ascii="Wingdings 3" w:hAnsi="Wingdings 3" w:hint="default"/>
      </w:rPr>
    </w:lvl>
    <w:lvl w:ilvl="3" w:tplc="C7D23B66" w:tentative="1">
      <w:start w:val="1"/>
      <w:numFmt w:val="bullet"/>
      <w:lvlText w:val=""/>
      <w:lvlJc w:val="left"/>
      <w:pPr>
        <w:tabs>
          <w:tab w:val="num" w:pos="2880"/>
        </w:tabs>
        <w:ind w:left="2880" w:hanging="360"/>
      </w:pPr>
      <w:rPr>
        <w:rFonts w:ascii="Wingdings 3" w:hAnsi="Wingdings 3" w:hint="default"/>
      </w:rPr>
    </w:lvl>
    <w:lvl w:ilvl="4" w:tplc="4C4C73E6" w:tentative="1">
      <w:start w:val="1"/>
      <w:numFmt w:val="bullet"/>
      <w:lvlText w:val=""/>
      <w:lvlJc w:val="left"/>
      <w:pPr>
        <w:tabs>
          <w:tab w:val="num" w:pos="3600"/>
        </w:tabs>
        <w:ind w:left="3600" w:hanging="360"/>
      </w:pPr>
      <w:rPr>
        <w:rFonts w:ascii="Wingdings 3" w:hAnsi="Wingdings 3" w:hint="default"/>
      </w:rPr>
    </w:lvl>
    <w:lvl w:ilvl="5" w:tplc="B5808410" w:tentative="1">
      <w:start w:val="1"/>
      <w:numFmt w:val="bullet"/>
      <w:lvlText w:val=""/>
      <w:lvlJc w:val="left"/>
      <w:pPr>
        <w:tabs>
          <w:tab w:val="num" w:pos="4320"/>
        </w:tabs>
        <w:ind w:left="4320" w:hanging="360"/>
      </w:pPr>
      <w:rPr>
        <w:rFonts w:ascii="Wingdings 3" w:hAnsi="Wingdings 3" w:hint="default"/>
      </w:rPr>
    </w:lvl>
    <w:lvl w:ilvl="6" w:tplc="F79CA014" w:tentative="1">
      <w:start w:val="1"/>
      <w:numFmt w:val="bullet"/>
      <w:lvlText w:val=""/>
      <w:lvlJc w:val="left"/>
      <w:pPr>
        <w:tabs>
          <w:tab w:val="num" w:pos="5040"/>
        </w:tabs>
        <w:ind w:left="5040" w:hanging="360"/>
      </w:pPr>
      <w:rPr>
        <w:rFonts w:ascii="Wingdings 3" w:hAnsi="Wingdings 3" w:hint="default"/>
      </w:rPr>
    </w:lvl>
    <w:lvl w:ilvl="7" w:tplc="A904ADC8" w:tentative="1">
      <w:start w:val="1"/>
      <w:numFmt w:val="bullet"/>
      <w:lvlText w:val=""/>
      <w:lvlJc w:val="left"/>
      <w:pPr>
        <w:tabs>
          <w:tab w:val="num" w:pos="5760"/>
        </w:tabs>
        <w:ind w:left="5760" w:hanging="360"/>
      </w:pPr>
      <w:rPr>
        <w:rFonts w:ascii="Wingdings 3" w:hAnsi="Wingdings 3" w:hint="default"/>
      </w:rPr>
    </w:lvl>
    <w:lvl w:ilvl="8" w:tplc="86A28070" w:tentative="1">
      <w:start w:val="1"/>
      <w:numFmt w:val="bullet"/>
      <w:lvlText w:val=""/>
      <w:lvlJc w:val="left"/>
      <w:pPr>
        <w:tabs>
          <w:tab w:val="num" w:pos="6480"/>
        </w:tabs>
        <w:ind w:left="6480" w:hanging="360"/>
      </w:pPr>
      <w:rPr>
        <w:rFonts w:ascii="Wingdings 3" w:hAnsi="Wingdings 3" w:hint="default"/>
      </w:rPr>
    </w:lvl>
  </w:abstractNum>
  <w:abstractNum w:abstractNumId="4">
    <w:nsid w:val="53B75249"/>
    <w:multiLevelType w:val="hybridMultilevel"/>
    <w:tmpl w:val="940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22E75"/>
    <w:multiLevelType w:val="hybridMultilevel"/>
    <w:tmpl w:val="14461E7E"/>
    <w:lvl w:ilvl="0" w:tplc="30544B22">
      <w:start w:val="1"/>
      <w:numFmt w:val="bullet"/>
      <w:lvlText w:val=""/>
      <w:lvlJc w:val="left"/>
      <w:pPr>
        <w:tabs>
          <w:tab w:val="num" w:pos="720"/>
        </w:tabs>
        <w:ind w:left="720" w:hanging="360"/>
      </w:pPr>
      <w:rPr>
        <w:rFonts w:ascii="Wingdings 3" w:hAnsi="Wingdings 3" w:hint="default"/>
      </w:rPr>
    </w:lvl>
    <w:lvl w:ilvl="1" w:tplc="C1E2A6E2">
      <w:start w:val="270"/>
      <w:numFmt w:val="bullet"/>
      <w:lvlText w:val=""/>
      <w:lvlJc w:val="left"/>
      <w:pPr>
        <w:tabs>
          <w:tab w:val="num" w:pos="1440"/>
        </w:tabs>
        <w:ind w:left="1440" w:hanging="360"/>
      </w:pPr>
      <w:rPr>
        <w:rFonts w:ascii="Wingdings 3" w:hAnsi="Wingdings 3" w:hint="default"/>
      </w:rPr>
    </w:lvl>
    <w:lvl w:ilvl="2" w:tplc="D05CECE8" w:tentative="1">
      <w:start w:val="1"/>
      <w:numFmt w:val="bullet"/>
      <w:lvlText w:val=""/>
      <w:lvlJc w:val="left"/>
      <w:pPr>
        <w:tabs>
          <w:tab w:val="num" w:pos="2160"/>
        </w:tabs>
        <w:ind w:left="2160" w:hanging="360"/>
      </w:pPr>
      <w:rPr>
        <w:rFonts w:ascii="Wingdings 3" w:hAnsi="Wingdings 3" w:hint="default"/>
      </w:rPr>
    </w:lvl>
    <w:lvl w:ilvl="3" w:tplc="1E3096DA" w:tentative="1">
      <w:start w:val="1"/>
      <w:numFmt w:val="bullet"/>
      <w:lvlText w:val=""/>
      <w:lvlJc w:val="left"/>
      <w:pPr>
        <w:tabs>
          <w:tab w:val="num" w:pos="2880"/>
        </w:tabs>
        <w:ind w:left="2880" w:hanging="360"/>
      </w:pPr>
      <w:rPr>
        <w:rFonts w:ascii="Wingdings 3" w:hAnsi="Wingdings 3" w:hint="default"/>
      </w:rPr>
    </w:lvl>
    <w:lvl w:ilvl="4" w:tplc="9BDAA42C" w:tentative="1">
      <w:start w:val="1"/>
      <w:numFmt w:val="bullet"/>
      <w:lvlText w:val=""/>
      <w:lvlJc w:val="left"/>
      <w:pPr>
        <w:tabs>
          <w:tab w:val="num" w:pos="3600"/>
        </w:tabs>
        <w:ind w:left="3600" w:hanging="360"/>
      </w:pPr>
      <w:rPr>
        <w:rFonts w:ascii="Wingdings 3" w:hAnsi="Wingdings 3" w:hint="default"/>
      </w:rPr>
    </w:lvl>
    <w:lvl w:ilvl="5" w:tplc="D0AA85E2" w:tentative="1">
      <w:start w:val="1"/>
      <w:numFmt w:val="bullet"/>
      <w:lvlText w:val=""/>
      <w:lvlJc w:val="left"/>
      <w:pPr>
        <w:tabs>
          <w:tab w:val="num" w:pos="4320"/>
        </w:tabs>
        <w:ind w:left="4320" w:hanging="360"/>
      </w:pPr>
      <w:rPr>
        <w:rFonts w:ascii="Wingdings 3" w:hAnsi="Wingdings 3" w:hint="default"/>
      </w:rPr>
    </w:lvl>
    <w:lvl w:ilvl="6" w:tplc="98FA264A" w:tentative="1">
      <w:start w:val="1"/>
      <w:numFmt w:val="bullet"/>
      <w:lvlText w:val=""/>
      <w:lvlJc w:val="left"/>
      <w:pPr>
        <w:tabs>
          <w:tab w:val="num" w:pos="5040"/>
        </w:tabs>
        <w:ind w:left="5040" w:hanging="360"/>
      </w:pPr>
      <w:rPr>
        <w:rFonts w:ascii="Wingdings 3" w:hAnsi="Wingdings 3" w:hint="default"/>
      </w:rPr>
    </w:lvl>
    <w:lvl w:ilvl="7" w:tplc="6F184D64" w:tentative="1">
      <w:start w:val="1"/>
      <w:numFmt w:val="bullet"/>
      <w:lvlText w:val=""/>
      <w:lvlJc w:val="left"/>
      <w:pPr>
        <w:tabs>
          <w:tab w:val="num" w:pos="5760"/>
        </w:tabs>
        <w:ind w:left="5760" w:hanging="360"/>
      </w:pPr>
      <w:rPr>
        <w:rFonts w:ascii="Wingdings 3" w:hAnsi="Wingdings 3" w:hint="default"/>
      </w:rPr>
    </w:lvl>
    <w:lvl w:ilvl="8" w:tplc="4D58A9CA" w:tentative="1">
      <w:start w:val="1"/>
      <w:numFmt w:val="bullet"/>
      <w:lvlText w:val=""/>
      <w:lvlJc w:val="left"/>
      <w:pPr>
        <w:tabs>
          <w:tab w:val="num" w:pos="6480"/>
        </w:tabs>
        <w:ind w:left="6480" w:hanging="360"/>
      </w:pPr>
      <w:rPr>
        <w:rFonts w:ascii="Wingdings 3" w:hAnsi="Wingdings 3" w:hint="default"/>
      </w:rPr>
    </w:lvl>
  </w:abstractNum>
  <w:abstractNum w:abstractNumId="6">
    <w:nsid w:val="708F5F2F"/>
    <w:multiLevelType w:val="hybridMultilevel"/>
    <w:tmpl w:val="D00636BC"/>
    <w:lvl w:ilvl="0" w:tplc="5C6E4A72">
      <w:start w:val="1"/>
      <w:numFmt w:val="bullet"/>
      <w:lvlText w:val=""/>
      <w:lvlJc w:val="left"/>
      <w:pPr>
        <w:tabs>
          <w:tab w:val="num" w:pos="720"/>
        </w:tabs>
        <w:ind w:left="720" w:hanging="360"/>
      </w:pPr>
      <w:rPr>
        <w:rFonts w:ascii="Wingdings 3" w:hAnsi="Wingdings 3" w:hint="default"/>
      </w:rPr>
    </w:lvl>
    <w:lvl w:ilvl="1" w:tplc="5E94D6F0" w:tentative="1">
      <w:start w:val="1"/>
      <w:numFmt w:val="bullet"/>
      <w:lvlText w:val=""/>
      <w:lvlJc w:val="left"/>
      <w:pPr>
        <w:tabs>
          <w:tab w:val="num" w:pos="1440"/>
        </w:tabs>
        <w:ind w:left="1440" w:hanging="360"/>
      </w:pPr>
      <w:rPr>
        <w:rFonts w:ascii="Wingdings 3" w:hAnsi="Wingdings 3" w:hint="default"/>
      </w:rPr>
    </w:lvl>
    <w:lvl w:ilvl="2" w:tplc="6838878C" w:tentative="1">
      <w:start w:val="1"/>
      <w:numFmt w:val="bullet"/>
      <w:lvlText w:val=""/>
      <w:lvlJc w:val="left"/>
      <w:pPr>
        <w:tabs>
          <w:tab w:val="num" w:pos="2160"/>
        </w:tabs>
        <w:ind w:left="2160" w:hanging="360"/>
      </w:pPr>
      <w:rPr>
        <w:rFonts w:ascii="Wingdings 3" w:hAnsi="Wingdings 3" w:hint="default"/>
      </w:rPr>
    </w:lvl>
    <w:lvl w:ilvl="3" w:tplc="93360CD0" w:tentative="1">
      <w:start w:val="1"/>
      <w:numFmt w:val="bullet"/>
      <w:lvlText w:val=""/>
      <w:lvlJc w:val="left"/>
      <w:pPr>
        <w:tabs>
          <w:tab w:val="num" w:pos="2880"/>
        </w:tabs>
        <w:ind w:left="2880" w:hanging="360"/>
      </w:pPr>
      <w:rPr>
        <w:rFonts w:ascii="Wingdings 3" w:hAnsi="Wingdings 3" w:hint="default"/>
      </w:rPr>
    </w:lvl>
    <w:lvl w:ilvl="4" w:tplc="EAF42A3C" w:tentative="1">
      <w:start w:val="1"/>
      <w:numFmt w:val="bullet"/>
      <w:lvlText w:val=""/>
      <w:lvlJc w:val="left"/>
      <w:pPr>
        <w:tabs>
          <w:tab w:val="num" w:pos="3600"/>
        </w:tabs>
        <w:ind w:left="3600" w:hanging="360"/>
      </w:pPr>
      <w:rPr>
        <w:rFonts w:ascii="Wingdings 3" w:hAnsi="Wingdings 3" w:hint="default"/>
      </w:rPr>
    </w:lvl>
    <w:lvl w:ilvl="5" w:tplc="98684842" w:tentative="1">
      <w:start w:val="1"/>
      <w:numFmt w:val="bullet"/>
      <w:lvlText w:val=""/>
      <w:lvlJc w:val="left"/>
      <w:pPr>
        <w:tabs>
          <w:tab w:val="num" w:pos="4320"/>
        </w:tabs>
        <w:ind w:left="4320" w:hanging="360"/>
      </w:pPr>
      <w:rPr>
        <w:rFonts w:ascii="Wingdings 3" w:hAnsi="Wingdings 3" w:hint="default"/>
      </w:rPr>
    </w:lvl>
    <w:lvl w:ilvl="6" w:tplc="705E2556" w:tentative="1">
      <w:start w:val="1"/>
      <w:numFmt w:val="bullet"/>
      <w:lvlText w:val=""/>
      <w:lvlJc w:val="left"/>
      <w:pPr>
        <w:tabs>
          <w:tab w:val="num" w:pos="5040"/>
        </w:tabs>
        <w:ind w:left="5040" w:hanging="360"/>
      </w:pPr>
      <w:rPr>
        <w:rFonts w:ascii="Wingdings 3" w:hAnsi="Wingdings 3" w:hint="default"/>
      </w:rPr>
    </w:lvl>
    <w:lvl w:ilvl="7" w:tplc="971A3EC4" w:tentative="1">
      <w:start w:val="1"/>
      <w:numFmt w:val="bullet"/>
      <w:lvlText w:val=""/>
      <w:lvlJc w:val="left"/>
      <w:pPr>
        <w:tabs>
          <w:tab w:val="num" w:pos="5760"/>
        </w:tabs>
        <w:ind w:left="5760" w:hanging="360"/>
      </w:pPr>
      <w:rPr>
        <w:rFonts w:ascii="Wingdings 3" w:hAnsi="Wingdings 3" w:hint="default"/>
      </w:rPr>
    </w:lvl>
    <w:lvl w:ilvl="8" w:tplc="766ED048"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compat/>
  <w:rsids>
    <w:rsidRoot w:val="00030C6D"/>
    <w:rsid w:val="00030C6D"/>
    <w:rsid w:val="0026398C"/>
    <w:rsid w:val="002708FF"/>
    <w:rsid w:val="00323760"/>
    <w:rsid w:val="00401329"/>
    <w:rsid w:val="00613F68"/>
    <w:rsid w:val="00645CCF"/>
    <w:rsid w:val="00653C58"/>
    <w:rsid w:val="006E769A"/>
    <w:rsid w:val="00841EAC"/>
    <w:rsid w:val="009E4279"/>
    <w:rsid w:val="00AD0A32"/>
    <w:rsid w:val="00CF1EBE"/>
    <w:rsid w:val="00E35F62"/>
    <w:rsid w:val="00E40E75"/>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AD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A32"/>
    <w:pPr>
      <w:ind w:left="720"/>
      <w:contextualSpacing/>
    </w:pPr>
  </w:style>
</w:styles>
</file>

<file path=word/webSettings.xml><?xml version="1.0" encoding="utf-8"?>
<w:webSettings xmlns:r="http://schemas.openxmlformats.org/officeDocument/2006/relationships" xmlns:w="http://schemas.openxmlformats.org/wordprocessingml/2006/main">
  <w:divs>
    <w:div w:id="577444065">
      <w:bodyDiv w:val="1"/>
      <w:marLeft w:val="0"/>
      <w:marRight w:val="0"/>
      <w:marTop w:val="0"/>
      <w:marBottom w:val="0"/>
      <w:divBdr>
        <w:top w:val="none" w:sz="0" w:space="0" w:color="auto"/>
        <w:left w:val="none" w:sz="0" w:space="0" w:color="auto"/>
        <w:bottom w:val="none" w:sz="0" w:space="0" w:color="auto"/>
        <w:right w:val="none" w:sz="0" w:space="0" w:color="auto"/>
      </w:divBdr>
      <w:divsChild>
        <w:div w:id="62338781">
          <w:marLeft w:val="547"/>
          <w:marRight w:val="0"/>
          <w:marTop w:val="200"/>
          <w:marBottom w:val="0"/>
          <w:divBdr>
            <w:top w:val="none" w:sz="0" w:space="0" w:color="auto"/>
            <w:left w:val="none" w:sz="0" w:space="0" w:color="auto"/>
            <w:bottom w:val="none" w:sz="0" w:space="0" w:color="auto"/>
            <w:right w:val="none" w:sz="0" w:space="0" w:color="auto"/>
          </w:divBdr>
        </w:div>
        <w:div w:id="2073968671">
          <w:marLeft w:val="547"/>
          <w:marRight w:val="0"/>
          <w:marTop w:val="200"/>
          <w:marBottom w:val="0"/>
          <w:divBdr>
            <w:top w:val="none" w:sz="0" w:space="0" w:color="auto"/>
            <w:left w:val="none" w:sz="0" w:space="0" w:color="auto"/>
            <w:bottom w:val="none" w:sz="0" w:space="0" w:color="auto"/>
            <w:right w:val="none" w:sz="0" w:space="0" w:color="auto"/>
          </w:divBdr>
        </w:div>
        <w:div w:id="2108387202">
          <w:marLeft w:val="1166"/>
          <w:marRight w:val="0"/>
          <w:marTop w:val="200"/>
          <w:marBottom w:val="0"/>
          <w:divBdr>
            <w:top w:val="none" w:sz="0" w:space="0" w:color="auto"/>
            <w:left w:val="none" w:sz="0" w:space="0" w:color="auto"/>
            <w:bottom w:val="none" w:sz="0" w:space="0" w:color="auto"/>
            <w:right w:val="none" w:sz="0" w:space="0" w:color="auto"/>
          </w:divBdr>
        </w:div>
        <w:div w:id="1902516880">
          <w:marLeft w:val="547"/>
          <w:marRight w:val="0"/>
          <w:marTop w:val="200"/>
          <w:marBottom w:val="0"/>
          <w:divBdr>
            <w:top w:val="none" w:sz="0" w:space="0" w:color="auto"/>
            <w:left w:val="none" w:sz="0" w:space="0" w:color="auto"/>
            <w:bottom w:val="none" w:sz="0" w:space="0" w:color="auto"/>
            <w:right w:val="none" w:sz="0" w:space="0" w:color="auto"/>
          </w:divBdr>
        </w:div>
      </w:divsChild>
    </w:div>
    <w:div w:id="600533065">
      <w:bodyDiv w:val="1"/>
      <w:marLeft w:val="0"/>
      <w:marRight w:val="0"/>
      <w:marTop w:val="0"/>
      <w:marBottom w:val="0"/>
      <w:divBdr>
        <w:top w:val="none" w:sz="0" w:space="0" w:color="auto"/>
        <w:left w:val="none" w:sz="0" w:space="0" w:color="auto"/>
        <w:bottom w:val="none" w:sz="0" w:space="0" w:color="auto"/>
        <w:right w:val="none" w:sz="0" w:space="0" w:color="auto"/>
      </w:divBdr>
      <w:divsChild>
        <w:div w:id="1124419614">
          <w:marLeft w:val="547"/>
          <w:marRight w:val="0"/>
          <w:marTop w:val="200"/>
          <w:marBottom w:val="0"/>
          <w:divBdr>
            <w:top w:val="none" w:sz="0" w:space="0" w:color="auto"/>
            <w:left w:val="none" w:sz="0" w:space="0" w:color="auto"/>
            <w:bottom w:val="none" w:sz="0" w:space="0" w:color="auto"/>
            <w:right w:val="none" w:sz="0" w:space="0" w:color="auto"/>
          </w:divBdr>
        </w:div>
        <w:div w:id="70124534">
          <w:marLeft w:val="547"/>
          <w:marRight w:val="0"/>
          <w:marTop w:val="200"/>
          <w:marBottom w:val="0"/>
          <w:divBdr>
            <w:top w:val="none" w:sz="0" w:space="0" w:color="auto"/>
            <w:left w:val="none" w:sz="0" w:space="0" w:color="auto"/>
            <w:bottom w:val="none" w:sz="0" w:space="0" w:color="auto"/>
            <w:right w:val="none" w:sz="0" w:space="0" w:color="auto"/>
          </w:divBdr>
        </w:div>
        <w:div w:id="1809199321">
          <w:marLeft w:val="547"/>
          <w:marRight w:val="0"/>
          <w:marTop w:val="200"/>
          <w:marBottom w:val="0"/>
          <w:divBdr>
            <w:top w:val="none" w:sz="0" w:space="0" w:color="auto"/>
            <w:left w:val="none" w:sz="0" w:space="0" w:color="auto"/>
            <w:bottom w:val="none" w:sz="0" w:space="0" w:color="auto"/>
            <w:right w:val="none" w:sz="0" w:space="0" w:color="auto"/>
          </w:divBdr>
        </w:div>
        <w:div w:id="571739975">
          <w:marLeft w:val="547"/>
          <w:marRight w:val="0"/>
          <w:marTop w:val="200"/>
          <w:marBottom w:val="0"/>
          <w:divBdr>
            <w:top w:val="none" w:sz="0" w:space="0" w:color="auto"/>
            <w:left w:val="none" w:sz="0" w:space="0" w:color="auto"/>
            <w:bottom w:val="none" w:sz="0" w:space="0" w:color="auto"/>
            <w:right w:val="none" w:sz="0" w:space="0" w:color="auto"/>
          </w:divBdr>
        </w:div>
        <w:div w:id="2055234466">
          <w:marLeft w:val="547"/>
          <w:marRight w:val="0"/>
          <w:marTop w:val="200"/>
          <w:marBottom w:val="0"/>
          <w:divBdr>
            <w:top w:val="none" w:sz="0" w:space="0" w:color="auto"/>
            <w:left w:val="none" w:sz="0" w:space="0" w:color="auto"/>
            <w:bottom w:val="none" w:sz="0" w:space="0" w:color="auto"/>
            <w:right w:val="none" w:sz="0" w:space="0" w:color="auto"/>
          </w:divBdr>
        </w:div>
        <w:div w:id="1075082255">
          <w:marLeft w:val="547"/>
          <w:marRight w:val="0"/>
          <w:marTop w:val="200"/>
          <w:marBottom w:val="0"/>
          <w:divBdr>
            <w:top w:val="none" w:sz="0" w:space="0" w:color="auto"/>
            <w:left w:val="none" w:sz="0" w:space="0" w:color="auto"/>
            <w:bottom w:val="none" w:sz="0" w:space="0" w:color="auto"/>
            <w:right w:val="none" w:sz="0" w:space="0" w:color="auto"/>
          </w:divBdr>
        </w:div>
        <w:div w:id="1957785322">
          <w:marLeft w:val="547"/>
          <w:marRight w:val="0"/>
          <w:marTop w:val="200"/>
          <w:marBottom w:val="0"/>
          <w:divBdr>
            <w:top w:val="none" w:sz="0" w:space="0" w:color="auto"/>
            <w:left w:val="none" w:sz="0" w:space="0" w:color="auto"/>
            <w:bottom w:val="none" w:sz="0" w:space="0" w:color="auto"/>
            <w:right w:val="none" w:sz="0" w:space="0" w:color="auto"/>
          </w:divBdr>
        </w:div>
        <w:div w:id="343284793">
          <w:marLeft w:val="547"/>
          <w:marRight w:val="0"/>
          <w:marTop w:val="200"/>
          <w:marBottom w:val="0"/>
          <w:divBdr>
            <w:top w:val="none" w:sz="0" w:space="0" w:color="auto"/>
            <w:left w:val="none" w:sz="0" w:space="0" w:color="auto"/>
            <w:bottom w:val="none" w:sz="0" w:space="0" w:color="auto"/>
            <w:right w:val="none" w:sz="0" w:space="0" w:color="auto"/>
          </w:divBdr>
        </w:div>
        <w:div w:id="650865452">
          <w:marLeft w:val="547"/>
          <w:marRight w:val="0"/>
          <w:marTop w:val="200"/>
          <w:marBottom w:val="0"/>
          <w:divBdr>
            <w:top w:val="none" w:sz="0" w:space="0" w:color="auto"/>
            <w:left w:val="none" w:sz="0" w:space="0" w:color="auto"/>
            <w:bottom w:val="none" w:sz="0" w:space="0" w:color="auto"/>
            <w:right w:val="none" w:sz="0" w:space="0" w:color="auto"/>
          </w:divBdr>
        </w:div>
      </w:divsChild>
    </w:div>
    <w:div w:id="1536775166">
      <w:bodyDiv w:val="1"/>
      <w:marLeft w:val="0"/>
      <w:marRight w:val="0"/>
      <w:marTop w:val="0"/>
      <w:marBottom w:val="0"/>
      <w:divBdr>
        <w:top w:val="none" w:sz="0" w:space="0" w:color="auto"/>
        <w:left w:val="none" w:sz="0" w:space="0" w:color="auto"/>
        <w:bottom w:val="none" w:sz="0" w:space="0" w:color="auto"/>
        <w:right w:val="none" w:sz="0" w:space="0" w:color="auto"/>
      </w:divBdr>
      <w:divsChild>
        <w:div w:id="1300766353">
          <w:marLeft w:val="547"/>
          <w:marRight w:val="0"/>
          <w:marTop w:val="200"/>
          <w:marBottom w:val="0"/>
          <w:divBdr>
            <w:top w:val="none" w:sz="0" w:space="0" w:color="auto"/>
            <w:left w:val="none" w:sz="0" w:space="0" w:color="auto"/>
            <w:bottom w:val="none" w:sz="0" w:space="0" w:color="auto"/>
            <w:right w:val="none" w:sz="0" w:space="0" w:color="auto"/>
          </w:divBdr>
        </w:div>
        <w:div w:id="836505677">
          <w:marLeft w:val="547"/>
          <w:marRight w:val="0"/>
          <w:marTop w:val="200"/>
          <w:marBottom w:val="0"/>
          <w:divBdr>
            <w:top w:val="none" w:sz="0" w:space="0" w:color="auto"/>
            <w:left w:val="none" w:sz="0" w:space="0" w:color="auto"/>
            <w:bottom w:val="none" w:sz="0" w:space="0" w:color="auto"/>
            <w:right w:val="none" w:sz="0" w:space="0" w:color="auto"/>
          </w:divBdr>
        </w:div>
        <w:div w:id="1558589167">
          <w:marLeft w:val="547"/>
          <w:marRight w:val="0"/>
          <w:marTop w:val="200"/>
          <w:marBottom w:val="0"/>
          <w:divBdr>
            <w:top w:val="none" w:sz="0" w:space="0" w:color="auto"/>
            <w:left w:val="none" w:sz="0" w:space="0" w:color="auto"/>
            <w:bottom w:val="none" w:sz="0" w:space="0" w:color="auto"/>
            <w:right w:val="none" w:sz="0" w:space="0" w:color="auto"/>
          </w:divBdr>
        </w:div>
        <w:div w:id="292635738">
          <w:marLeft w:val="547"/>
          <w:marRight w:val="0"/>
          <w:marTop w:val="200"/>
          <w:marBottom w:val="0"/>
          <w:divBdr>
            <w:top w:val="none" w:sz="0" w:space="0" w:color="auto"/>
            <w:left w:val="none" w:sz="0" w:space="0" w:color="auto"/>
            <w:bottom w:val="none" w:sz="0" w:space="0" w:color="auto"/>
            <w:right w:val="none" w:sz="0" w:space="0" w:color="auto"/>
          </w:divBdr>
        </w:div>
      </w:divsChild>
    </w:div>
    <w:div w:id="1800956407">
      <w:bodyDiv w:val="1"/>
      <w:marLeft w:val="0"/>
      <w:marRight w:val="0"/>
      <w:marTop w:val="0"/>
      <w:marBottom w:val="0"/>
      <w:divBdr>
        <w:top w:val="none" w:sz="0" w:space="0" w:color="auto"/>
        <w:left w:val="none" w:sz="0" w:space="0" w:color="auto"/>
        <w:bottom w:val="none" w:sz="0" w:space="0" w:color="auto"/>
        <w:right w:val="none" w:sz="0" w:space="0" w:color="auto"/>
      </w:divBdr>
      <w:divsChild>
        <w:div w:id="1633097932">
          <w:marLeft w:val="547"/>
          <w:marRight w:val="0"/>
          <w:marTop w:val="200"/>
          <w:marBottom w:val="0"/>
          <w:divBdr>
            <w:top w:val="none" w:sz="0" w:space="0" w:color="auto"/>
            <w:left w:val="none" w:sz="0" w:space="0" w:color="auto"/>
            <w:bottom w:val="none" w:sz="0" w:space="0" w:color="auto"/>
            <w:right w:val="none" w:sz="0" w:space="0" w:color="auto"/>
          </w:divBdr>
        </w:div>
        <w:div w:id="1421096644">
          <w:marLeft w:val="547"/>
          <w:marRight w:val="0"/>
          <w:marTop w:val="200"/>
          <w:marBottom w:val="0"/>
          <w:divBdr>
            <w:top w:val="none" w:sz="0" w:space="0" w:color="auto"/>
            <w:left w:val="none" w:sz="0" w:space="0" w:color="auto"/>
            <w:bottom w:val="none" w:sz="0" w:space="0" w:color="auto"/>
            <w:right w:val="none" w:sz="0" w:space="0" w:color="auto"/>
          </w:divBdr>
        </w:div>
        <w:div w:id="570505343">
          <w:marLeft w:val="547"/>
          <w:marRight w:val="0"/>
          <w:marTop w:val="200"/>
          <w:marBottom w:val="0"/>
          <w:divBdr>
            <w:top w:val="none" w:sz="0" w:space="0" w:color="auto"/>
            <w:left w:val="none" w:sz="0" w:space="0" w:color="auto"/>
            <w:bottom w:val="none" w:sz="0" w:space="0" w:color="auto"/>
            <w:right w:val="none" w:sz="0" w:space="0" w:color="auto"/>
          </w:divBdr>
        </w:div>
        <w:div w:id="1389036895">
          <w:marLeft w:val="547"/>
          <w:marRight w:val="0"/>
          <w:marTop w:val="200"/>
          <w:marBottom w:val="0"/>
          <w:divBdr>
            <w:top w:val="none" w:sz="0" w:space="0" w:color="auto"/>
            <w:left w:val="none" w:sz="0" w:space="0" w:color="auto"/>
            <w:bottom w:val="none" w:sz="0" w:space="0" w:color="auto"/>
            <w:right w:val="none" w:sz="0" w:space="0" w:color="auto"/>
          </w:divBdr>
        </w:div>
        <w:div w:id="22679472">
          <w:marLeft w:val="547"/>
          <w:marRight w:val="0"/>
          <w:marTop w:val="200"/>
          <w:marBottom w:val="0"/>
          <w:divBdr>
            <w:top w:val="none" w:sz="0" w:space="0" w:color="auto"/>
            <w:left w:val="none" w:sz="0" w:space="0" w:color="auto"/>
            <w:bottom w:val="none" w:sz="0" w:space="0" w:color="auto"/>
            <w:right w:val="none" w:sz="0" w:space="0" w:color="auto"/>
          </w:divBdr>
        </w:div>
      </w:divsChild>
    </w:div>
    <w:div w:id="1934168040">
      <w:bodyDiv w:val="1"/>
      <w:marLeft w:val="0"/>
      <w:marRight w:val="0"/>
      <w:marTop w:val="0"/>
      <w:marBottom w:val="0"/>
      <w:divBdr>
        <w:top w:val="none" w:sz="0" w:space="0" w:color="auto"/>
        <w:left w:val="none" w:sz="0" w:space="0" w:color="auto"/>
        <w:bottom w:val="none" w:sz="0" w:space="0" w:color="auto"/>
        <w:right w:val="none" w:sz="0" w:space="0" w:color="auto"/>
      </w:divBdr>
      <w:divsChild>
        <w:div w:id="1536036669">
          <w:marLeft w:val="547"/>
          <w:marRight w:val="0"/>
          <w:marTop w:val="200"/>
          <w:marBottom w:val="0"/>
          <w:divBdr>
            <w:top w:val="none" w:sz="0" w:space="0" w:color="auto"/>
            <w:left w:val="none" w:sz="0" w:space="0" w:color="auto"/>
            <w:bottom w:val="none" w:sz="0" w:space="0" w:color="auto"/>
            <w:right w:val="none" w:sz="0" w:space="0" w:color="auto"/>
          </w:divBdr>
        </w:div>
        <w:div w:id="1782216402">
          <w:marLeft w:val="547"/>
          <w:marRight w:val="0"/>
          <w:marTop w:val="200"/>
          <w:marBottom w:val="0"/>
          <w:divBdr>
            <w:top w:val="none" w:sz="0" w:space="0" w:color="auto"/>
            <w:left w:val="none" w:sz="0" w:space="0" w:color="auto"/>
            <w:bottom w:val="none" w:sz="0" w:space="0" w:color="auto"/>
            <w:right w:val="none" w:sz="0" w:space="0" w:color="auto"/>
          </w:divBdr>
        </w:div>
        <w:div w:id="2062898568">
          <w:marLeft w:val="1166"/>
          <w:marRight w:val="0"/>
          <w:marTop w:val="200"/>
          <w:marBottom w:val="0"/>
          <w:divBdr>
            <w:top w:val="none" w:sz="0" w:space="0" w:color="auto"/>
            <w:left w:val="none" w:sz="0" w:space="0" w:color="auto"/>
            <w:bottom w:val="none" w:sz="0" w:space="0" w:color="auto"/>
            <w:right w:val="none" w:sz="0" w:space="0" w:color="auto"/>
          </w:divBdr>
        </w:div>
        <w:div w:id="21150513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3984</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2019-01-24T18:31:00Z</dcterms:created>
  <dcterms:modified xsi:type="dcterms:W3CDTF">2019-01-24T18:31:00Z</dcterms:modified>
</cp:coreProperties>
</file>